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0"/>
        <w:outlineLvl w:val="0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ГУБЕРНАТОР НОВОСИБИРСКОЙ ОБЛАСТИ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20 сентября 2010 г. N 300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 МЕРАХ ПО РЕАЛИЗАЦИИ ОТДЕЛЬНЫХ ПОЛОЖЕНИЙ</w:t>
      </w:r>
    </w:p>
    <w:p>
      <w:pPr>
        <w:pStyle w:val="2"/>
        <w:jc w:val="center"/>
      </w:pPr>
      <w:r>
        <w:rPr>
          <w:sz w:val="20"/>
        </w:rPr>
        <w:t xml:space="preserve">ФЕДЕРАЛЬНОГО ЗАКОНА "О ПРОТИВОДЕЙСТВИИ КОРРУПЦИИ"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Губернатора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28.05.2015 </w:t>
            </w:r>
            <w:hyperlink w:history="0" r:id="rId6" w:tooltip="Постановление Губернатора Новосибирской области от 28.05.2015 N 100 &quot;О внесении изменений в отдельные нормативные правовые акты Губернатора Новосибирской области&quot; {КонсультантПлюс}">
              <w:r>
                <w:rPr>
                  <w:sz w:val="20"/>
                  <w:color w:val="0000ff"/>
                </w:rPr>
                <w:t xml:space="preserve">N 100</w:t>
              </w:r>
            </w:hyperlink>
            <w:r>
              <w:rPr>
                <w:sz w:val="20"/>
                <w:color w:val="392c69"/>
              </w:rPr>
              <w:t xml:space="preserve">, от 31.07.2015 </w:t>
            </w:r>
            <w:hyperlink w:history="0" r:id="rId7" w:tooltip="Постановление Губернатора Новосибирской области от 31.07.2015 N 145 &quot;О внесении изменений в постановление Губернатора Новосибирской области от 20.09.2010 N 300&quot; {КонсультантПлюс}">
              <w:r>
                <w:rPr>
                  <w:sz w:val="20"/>
                  <w:color w:val="0000ff"/>
                </w:rPr>
                <w:t xml:space="preserve">N 145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со </w:t>
      </w:r>
      <w:hyperlink w:history="0" r:id="rId8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статьей 12</w:t>
        </w:r>
      </w:hyperlink>
      <w:r>
        <w:rPr>
          <w:sz w:val="20"/>
        </w:rPr>
        <w:t xml:space="preserve"> Федерального закона от 25.12.2008 N 273-ФЗ "О противодействии коррупции", </w:t>
      </w:r>
      <w:hyperlink w:history="0" r:id="rId9" w:tooltip="Указ Президента РФ от 21.07.2010 N 925 &quot;О мерах по реализации отдельных положений Федерального закона &quot;О противодействии коррупции&quot; {КонсультантПлюс}">
        <w:r>
          <w:rPr>
            <w:sz w:val="20"/>
            <w:color w:val="0000ff"/>
          </w:rPr>
          <w:t xml:space="preserve">пунктом 4</w:t>
        </w:r>
      </w:hyperlink>
      <w:r>
        <w:rPr>
          <w:sz w:val="20"/>
        </w:rPr>
        <w:t xml:space="preserve"> Указа Президента Российской Федерации от 21.07.2010 N 925 "О мерах по реализации отдельных положений Федерального закона "О противодействии коррупции" постановляю: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0" w:tooltip="Постановление Губернатора Новосибирской области от 31.07.2015 N 145 &quot;О внесении изменений в постановление Губернатора Новосибирской области от 20.09.2010 N 300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Губернатора Новосибирской области от 31.07.2015 N 145)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Установить, что гражданин Российской Федерации, замещавший должность государственной гражданской службы Новосибирской области, включенную в </w:t>
      </w:r>
      <w:hyperlink w:history="0" r:id="rId11" w:tooltip="Постановление Губернатора Новосибирской области от 03.08.2009 N 333 (ред. от 30.11.2023) &quot;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&quot; {КонсультантПлюс}">
        <w:r>
          <w:rPr>
            <w:sz w:val="20"/>
            <w:color w:val="0000ff"/>
          </w:rPr>
          <w:t xml:space="preserve">пункты 1</w:t>
        </w:r>
      </w:hyperlink>
      <w:r>
        <w:rPr>
          <w:sz w:val="20"/>
        </w:rPr>
        <w:t xml:space="preserve"> - </w:t>
      </w:r>
      <w:hyperlink w:history="0" r:id="rId12" w:tooltip="Постановление Губернатора Новосибирской области от 03.08.2009 N 333 (ред. от 30.11.2023) &quot;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&quot; {КонсультантПлюс}">
        <w:r>
          <w:rPr>
            <w:sz w:val="20"/>
            <w:color w:val="0000ff"/>
          </w:rPr>
          <w:t xml:space="preserve">3</w:t>
        </w:r>
      </w:hyperlink>
      <w:r>
        <w:rPr>
          <w:sz w:val="20"/>
        </w:rPr>
        <w:t xml:space="preserve"> Перечня должностей государственной гражданской службы Новосибирской области, при замещении которых государственные гражданские служащие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постановлением Губернатора Новосибирской области от 03.08.2009 N 333 (далее - Перечень), или должность государственной гражданской службы Новосибирской области, включенную в соответствии с </w:t>
      </w:r>
      <w:hyperlink w:history="0" r:id="rId13" w:tooltip="Постановление Губернатора Новосибирской области от 03.08.2009 N 333 (ред. от 30.11.2023) &quot;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&quot; {КонсультантПлюс}">
        <w:r>
          <w:rPr>
            <w:sz w:val="20"/>
            <w:color w:val="0000ff"/>
          </w:rPr>
          <w:t xml:space="preserve">пунктом 4</w:t>
        </w:r>
      </w:hyperlink>
      <w:r>
        <w:rPr>
          <w:sz w:val="20"/>
        </w:rPr>
        <w:t xml:space="preserve"> Перечня в утвержденный руководителем исполнительного органа государственной власти Новосибирской области, государственного органа Новосибирской области (далее - государственные органы) перечень должностей, при замещении которых государственные гражданские служащие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в течение двух лет со дня увольнения с государственной гражданской службы Новосибирской области:</w:t>
      </w:r>
    </w:p>
    <w:p>
      <w:pPr>
        <w:pStyle w:val="0"/>
        <w:jc w:val="both"/>
      </w:pPr>
      <w:r>
        <w:rPr>
          <w:sz w:val="20"/>
        </w:rPr>
        <w:t xml:space="preserve">(в ред. постановлений Губернатора Новосибирской области от 28.05.2015 </w:t>
      </w:r>
      <w:hyperlink w:history="0" r:id="rId14" w:tooltip="Постановление Губернатора Новосибирской области от 28.05.2015 N 100 &quot;О внесении изменений в отдельные нормативные правовые акты Губернатора Новосибирской области&quot; {КонсультантПлюс}">
        <w:r>
          <w:rPr>
            <w:sz w:val="20"/>
            <w:color w:val="0000ff"/>
          </w:rPr>
          <w:t xml:space="preserve">N 100</w:t>
        </w:r>
      </w:hyperlink>
      <w:r>
        <w:rPr>
          <w:sz w:val="20"/>
        </w:rPr>
        <w:t xml:space="preserve">, от 31.07.2015 </w:t>
      </w:r>
      <w:hyperlink w:history="0" r:id="rId15" w:tooltip="Постановление Губернатора Новосибирской области от 31.07.2015 N 145 &quot;О внесении изменений в постановление Губернатора Новосибирской области от 20.09.2010 N 300&quot; {КонсультантПлюс}">
        <w:r>
          <w:rPr>
            <w:sz w:val="20"/>
            <w:color w:val="0000ff"/>
          </w:rPr>
          <w:t xml:space="preserve">N 145</w:t>
        </w:r>
      </w:hyperlink>
      <w:r>
        <w:rPr>
          <w:sz w:val="20"/>
        </w:rPr>
        <w:t xml:space="preserve">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если отдельные функции государственного управления данной организацией входили в должностные обязанности государственного гражданского служащего Новосибирской области, с согласия соответствующей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интересов, которое дается в порядке, установленном </w:t>
      </w:r>
      <w:hyperlink w:history="0" r:id="rId16" w:tooltip="Постановление Губернатора Новосибирской области от 21.09.2010 N 306 (ред. от 14.03.2024) &quot;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&quot; {КонсультантПлюс}">
        <w:r>
          <w:rPr>
            <w:sz w:val="20"/>
            <w:color w:val="0000ff"/>
          </w:rPr>
          <w:t xml:space="preserve">Положением</w:t>
        </w:r>
      </w:hyperlink>
      <w:r>
        <w:rPr>
          <w:sz w:val="20"/>
        </w:rPr>
        <w:t xml:space="preserve">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интересов, утвержденным постановлением Губернатора Новосибирской области от 21.09.2010 N 306;</w:t>
      </w:r>
    </w:p>
    <w:p>
      <w:pPr>
        <w:pStyle w:val="0"/>
        <w:jc w:val="both"/>
      </w:pPr>
      <w:r>
        <w:rPr>
          <w:sz w:val="20"/>
        </w:rPr>
        <w:t xml:space="preserve">(пп. 1 в ред. </w:t>
      </w:r>
      <w:hyperlink w:history="0" r:id="rId17" w:tooltip="Постановление Губернатора Новосибирской области от 31.07.2015 N 145 &quot;О внесении изменений в постановление Губернатора Новосибирской области от 20.09.2010 N 300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Губернатора Новосибирской области от 31.07.2015 N 145)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обязан при заключении трудовых договоров и (или) гражданско-правовых договоров на выполнение работ (оказание услуг), стоимость работ (услуг) по которым в течение месяца превышает сто тысяч рублей, сообщать работодателю сведения о последнем месте государственной гражданской службы Новосибирской области.</w:t>
      </w:r>
    </w:p>
    <w:p>
      <w:pPr>
        <w:pStyle w:val="0"/>
        <w:jc w:val="both"/>
      </w:pPr>
      <w:r>
        <w:rPr>
          <w:sz w:val="20"/>
        </w:rPr>
        <w:t xml:space="preserve">(пп. 2 в ред. </w:t>
      </w:r>
      <w:hyperlink w:history="0" r:id="rId18" w:tooltip="Постановление Губернатора Новосибирской области от 31.07.2015 N 145 &quot;О внесении изменений в постановление Губернатора Новосибирской области от 20.09.2010 N 300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Губернатора Новосибирской области от 31.07.2015 N 145)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Руководителям государственных органов принять меры по обеспечению исполнения настоящего постановления.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Временно исполняющий обязанности</w:t>
      </w:r>
    </w:p>
    <w:p>
      <w:pPr>
        <w:pStyle w:val="0"/>
        <w:jc w:val="right"/>
      </w:pPr>
      <w:r>
        <w:rPr>
          <w:sz w:val="20"/>
        </w:rPr>
        <w:t xml:space="preserve">Губернатора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В.А.ЮРЧЕНКО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2"/>
      <w:headerReference w:type="first" r:id="rId3"/>
      <w:footerReference w:type="default" r:id="rId5"/>
      <w:footerReference w:type="first" r:id="rId5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Губернатора Новосибирской области от 20.09.2010 N 300</w:t>
            <w:br/>
            <w:t>(ред. от 31.07.2015)</w:t>
            <w:br/>
            <w:t>"О мерах по реализации отдельны...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24.04.2024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drawing>
              <wp:inline distT="0" distB="0" distL="0" distR="0">
                <wp:extent cx="1910715" cy="445770"/>
                <wp:effectExtent l="0" t="0" r="0" b="0"/>
                <wp:docPr id="1" name="Консультант Плюс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 preferRelativeResize="0"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0715" cy="445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Постановление Губернатора Новосибирской области от 20.09.2010 N 300 (ред. от 31.07.2015) "О мерах по реализации отдельны...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24.04.2024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header" Target="header1.xml"/>
	<Relationship Id="rId3" Type="http://schemas.openxmlformats.org/officeDocument/2006/relationships/header" Target="header2.xml"/>
	<Relationship Id="rId4" Type="http://schemas.openxmlformats.org/officeDocument/2006/relationships/image" Target="media/image1.png"/>
	<Relationship Id="rId5" Type="http://schemas.openxmlformats.org/officeDocument/2006/relationships/footer" Target="footer1.xml"/>
	<Relationship Id="rId6" Type="http://schemas.openxmlformats.org/officeDocument/2006/relationships/hyperlink" Target="https://login.consultant.ru/link/?req=doc&amp;base=RLAW049&amp;n=80922&amp;dst=100026" TargetMode = "External"/>
	<Relationship Id="rId7" Type="http://schemas.openxmlformats.org/officeDocument/2006/relationships/hyperlink" Target="https://login.consultant.ru/link/?req=doc&amp;base=RLAW049&amp;n=82533&amp;dst=100005" TargetMode = "External"/>
	<Relationship Id="rId8" Type="http://schemas.openxmlformats.org/officeDocument/2006/relationships/hyperlink" Target="https://login.consultant.ru/link/?req=doc&amp;base=LAW&amp;n=464894&amp;dst=100105" TargetMode = "External"/>
	<Relationship Id="rId9" Type="http://schemas.openxmlformats.org/officeDocument/2006/relationships/hyperlink" Target="https://login.consultant.ru/link/?req=doc&amp;base=LAW&amp;n=102793&amp;dst=100012" TargetMode = "External"/>
	<Relationship Id="rId10" Type="http://schemas.openxmlformats.org/officeDocument/2006/relationships/hyperlink" Target="https://login.consultant.ru/link/?req=doc&amp;base=RLAW049&amp;n=82533&amp;dst=100006" TargetMode = "External"/>
	<Relationship Id="rId11" Type="http://schemas.openxmlformats.org/officeDocument/2006/relationships/hyperlink" Target="https://login.consultant.ru/link/?req=doc&amp;base=RLAW049&amp;n=167908&amp;dst=100362" TargetMode = "External"/>
	<Relationship Id="rId12" Type="http://schemas.openxmlformats.org/officeDocument/2006/relationships/hyperlink" Target="https://login.consultant.ru/link/?req=doc&amp;base=RLAW049&amp;n=167908&amp;dst=100364" TargetMode = "External"/>
	<Relationship Id="rId13" Type="http://schemas.openxmlformats.org/officeDocument/2006/relationships/hyperlink" Target="https://login.consultant.ru/link/?req=doc&amp;base=RLAW049&amp;n=167908&amp;dst=100365" TargetMode = "External"/>
	<Relationship Id="rId14" Type="http://schemas.openxmlformats.org/officeDocument/2006/relationships/hyperlink" Target="https://login.consultant.ru/link/?req=doc&amp;base=RLAW049&amp;n=80922&amp;dst=100027" TargetMode = "External"/>
	<Relationship Id="rId15" Type="http://schemas.openxmlformats.org/officeDocument/2006/relationships/hyperlink" Target="https://login.consultant.ru/link/?req=doc&amp;base=RLAW049&amp;n=82533&amp;dst=100008" TargetMode = "External"/>
	<Relationship Id="rId16" Type="http://schemas.openxmlformats.org/officeDocument/2006/relationships/hyperlink" Target="https://login.consultant.ru/link/?req=doc&amp;base=RLAW049&amp;n=171193&amp;dst=100011" TargetMode = "External"/>
	<Relationship Id="rId17" Type="http://schemas.openxmlformats.org/officeDocument/2006/relationships/hyperlink" Target="https://login.consultant.ru/link/?req=doc&amp;base=RLAW049&amp;n=82533&amp;dst=100009" TargetMode = "External"/>
	<Relationship Id="rId18" Type="http://schemas.openxmlformats.org/officeDocument/2006/relationships/hyperlink" Target="https://login.consultant.ru/link/?req=doc&amp;base=RLAW049&amp;n=82533&amp;dst=100011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	<Relationship Id="rId2" Type="http://schemas.openxmlformats.org/officeDocument/2006/relationships/image" Target="media/image1.png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Губернатора Новосибирской области от 20.09.2010 N 300
(ред. от 31.07.2015)
"О мерах по реализации отдельных положений Федерального закона "О противодействии коррупции"</dc:title>
  <dcterms:created xsi:type="dcterms:W3CDTF">2024-04-24T09:39:48Z</dcterms:created>
</cp:coreProperties>
</file>