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2A" w:rsidRPr="000C782A" w:rsidRDefault="000C782A" w:rsidP="006B48B0">
      <w:pPr>
        <w:spacing w:after="0" w:line="0" w:lineRule="atLeast"/>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3"/>
      </w:tblGrid>
      <w:tr w:rsidR="00093EE8" w:rsidRPr="000A5432" w:rsidTr="000A5432">
        <w:trPr>
          <w:trHeight w:val="2270"/>
        </w:trPr>
        <w:tc>
          <w:tcPr>
            <w:tcW w:w="5353" w:type="dxa"/>
          </w:tcPr>
          <w:p w:rsidR="00093EE8" w:rsidRPr="000A5432" w:rsidRDefault="00093EE8" w:rsidP="00093EE8">
            <w:pPr>
              <w:autoSpaceDE w:val="0"/>
              <w:autoSpaceDN w:val="0"/>
              <w:adjustRightInd w:val="0"/>
              <w:spacing w:line="0" w:lineRule="atLeast"/>
              <w:ind w:firstLine="540"/>
              <w:jc w:val="both"/>
              <w:rPr>
                <w:rFonts w:ascii="Times New Roman" w:hAnsi="Times New Roman" w:cs="Times New Roman"/>
                <w:sz w:val="28"/>
                <w:szCs w:val="28"/>
              </w:rPr>
            </w:pPr>
          </w:p>
        </w:tc>
        <w:tc>
          <w:tcPr>
            <w:tcW w:w="4783" w:type="dxa"/>
          </w:tcPr>
          <w:p w:rsidR="00093EE8" w:rsidRPr="000A5432" w:rsidRDefault="00263D1F" w:rsidP="00263D1F">
            <w:pPr>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Приложение</w:t>
            </w:r>
            <w:r w:rsidR="00093EE8" w:rsidRPr="000A5432">
              <w:rPr>
                <w:rFonts w:ascii="Times New Roman" w:hAnsi="Times New Roman" w:cs="Times New Roman"/>
                <w:sz w:val="28"/>
                <w:szCs w:val="28"/>
              </w:rPr>
              <w:t xml:space="preserve"> </w:t>
            </w:r>
            <w:r w:rsidR="005A5291" w:rsidRPr="000A5432">
              <w:rPr>
                <w:rFonts w:ascii="Times New Roman" w:hAnsi="Times New Roman" w:cs="Times New Roman"/>
                <w:sz w:val="28"/>
                <w:szCs w:val="28"/>
              </w:rPr>
              <w:t>№ 1</w:t>
            </w:r>
          </w:p>
          <w:p w:rsidR="00263D1F" w:rsidRDefault="00093EE8" w:rsidP="00263D1F">
            <w:pPr>
              <w:autoSpaceDE w:val="0"/>
              <w:autoSpaceDN w:val="0"/>
              <w:adjustRightInd w:val="0"/>
              <w:spacing w:line="0" w:lineRule="atLeast"/>
              <w:rPr>
                <w:rFonts w:ascii="Times New Roman" w:hAnsi="Times New Roman" w:cs="Times New Roman"/>
                <w:sz w:val="28"/>
                <w:szCs w:val="28"/>
              </w:rPr>
            </w:pPr>
            <w:r w:rsidRPr="000A5432">
              <w:rPr>
                <w:rFonts w:ascii="Times New Roman" w:hAnsi="Times New Roman" w:cs="Times New Roman"/>
                <w:sz w:val="28"/>
                <w:szCs w:val="28"/>
              </w:rPr>
              <w:t>УТВЕРЖДЕНО                                                                                          приказом управления делами                                                                                                          Губернатора Новосибирской области и</w:t>
            </w:r>
            <w:r w:rsidR="00263D1F">
              <w:rPr>
                <w:rFonts w:ascii="Times New Roman" w:hAnsi="Times New Roman" w:cs="Times New Roman"/>
                <w:sz w:val="28"/>
                <w:szCs w:val="28"/>
              </w:rPr>
              <w:t xml:space="preserve"> Правительства Новосибирской </w:t>
            </w:r>
            <w:r w:rsidRPr="000A5432">
              <w:rPr>
                <w:rFonts w:ascii="Times New Roman" w:hAnsi="Times New Roman" w:cs="Times New Roman"/>
                <w:sz w:val="28"/>
                <w:szCs w:val="28"/>
              </w:rPr>
              <w:t xml:space="preserve">области </w:t>
            </w:r>
          </w:p>
          <w:p w:rsidR="00093EE8" w:rsidRPr="000A5432" w:rsidRDefault="00D92F2F" w:rsidP="00263D1F">
            <w:pPr>
              <w:autoSpaceDE w:val="0"/>
              <w:autoSpaceDN w:val="0"/>
              <w:adjustRightInd w:val="0"/>
              <w:spacing w:line="0" w:lineRule="atLeast"/>
              <w:rPr>
                <w:rFonts w:ascii="Times New Roman" w:hAnsi="Times New Roman" w:cs="Times New Roman"/>
                <w:sz w:val="28"/>
                <w:szCs w:val="28"/>
              </w:rPr>
            </w:pPr>
            <w:r>
              <w:rPr>
                <w:rFonts w:ascii="Times New Roman" w:hAnsi="Times New Roman" w:cs="Times New Roman"/>
                <w:sz w:val="28"/>
                <w:szCs w:val="28"/>
              </w:rPr>
              <w:t>от «29» декабря 2022 г.№ 173</w:t>
            </w:r>
            <w:r w:rsidR="00093EE8" w:rsidRPr="000A5432">
              <w:rPr>
                <w:rFonts w:ascii="Times New Roman" w:hAnsi="Times New Roman" w:cs="Times New Roman"/>
                <w:sz w:val="28"/>
                <w:szCs w:val="28"/>
              </w:rPr>
              <w:t xml:space="preserve">      </w:t>
            </w:r>
          </w:p>
          <w:p w:rsidR="00093EE8" w:rsidRPr="000A5432" w:rsidRDefault="00093EE8" w:rsidP="00093EE8">
            <w:pPr>
              <w:autoSpaceDE w:val="0"/>
              <w:autoSpaceDN w:val="0"/>
              <w:adjustRightInd w:val="0"/>
              <w:spacing w:line="0" w:lineRule="atLeast"/>
              <w:ind w:firstLine="540"/>
              <w:jc w:val="both"/>
              <w:rPr>
                <w:rFonts w:ascii="Times New Roman" w:hAnsi="Times New Roman" w:cs="Times New Roman"/>
                <w:sz w:val="28"/>
                <w:szCs w:val="28"/>
              </w:rPr>
            </w:pPr>
          </w:p>
        </w:tc>
      </w:tr>
    </w:tbl>
    <w:p w:rsidR="00093EE8" w:rsidRPr="000A5432" w:rsidRDefault="00093EE8" w:rsidP="00093EE8">
      <w:pPr>
        <w:tabs>
          <w:tab w:val="left" w:pos="5856"/>
        </w:tabs>
        <w:spacing w:after="0" w:line="0" w:lineRule="atLeast"/>
        <w:ind w:firstLine="709"/>
        <w:jc w:val="right"/>
        <w:rPr>
          <w:rFonts w:ascii="Times New Roman" w:hAnsi="Times New Roman" w:cs="Times New Roman"/>
          <w:bCs/>
          <w:sz w:val="28"/>
          <w:szCs w:val="28"/>
        </w:rPr>
      </w:pPr>
    </w:p>
    <w:p w:rsidR="00093EE8" w:rsidRPr="000A5432" w:rsidRDefault="0066028A" w:rsidP="00093EE8">
      <w:pPr>
        <w:spacing w:after="0" w:line="0" w:lineRule="atLeast"/>
        <w:ind w:firstLine="709"/>
        <w:jc w:val="center"/>
        <w:rPr>
          <w:rFonts w:ascii="Times New Roman" w:hAnsi="Times New Roman" w:cs="Times New Roman"/>
          <w:b/>
          <w:sz w:val="28"/>
          <w:szCs w:val="28"/>
        </w:rPr>
      </w:pPr>
      <w:r w:rsidRPr="000A5432">
        <w:rPr>
          <w:rFonts w:ascii="Times New Roman" w:hAnsi="Times New Roman" w:cs="Times New Roman"/>
          <w:b/>
          <w:sz w:val="28"/>
          <w:szCs w:val="28"/>
        </w:rPr>
        <w:t>Положение о</w:t>
      </w:r>
      <w:r w:rsidR="00093EE8" w:rsidRPr="000A5432">
        <w:rPr>
          <w:rFonts w:ascii="Times New Roman" w:hAnsi="Times New Roman" w:cs="Times New Roman"/>
          <w:b/>
          <w:sz w:val="28"/>
          <w:szCs w:val="28"/>
        </w:rPr>
        <w:t xml:space="preserve">б учетной политике </w:t>
      </w:r>
      <w:r w:rsidR="00E750F4" w:rsidRPr="000A5432">
        <w:rPr>
          <w:rFonts w:ascii="Times New Roman" w:hAnsi="Times New Roman" w:cs="Times New Roman"/>
          <w:b/>
          <w:sz w:val="28"/>
          <w:szCs w:val="28"/>
        </w:rPr>
        <w:t xml:space="preserve">для целей бухгалтерского учета </w:t>
      </w:r>
      <w:r w:rsidRPr="000A5432">
        <w:rPr>
          <w:rFonts w:ascii="Times New Roman" w:hAnsi="Times New Roman" w:cs="Times New Roman"/>
          <w:b/>
          <w:sz w:val="28"/>
          <w:szCs w:val="28"/>
        </w:rPr>
        <w:t>управления делами Губернатора Новосибирской области и Правительства Новосибирской области</w:t>
      </w:r>
    </w:p>
    <w:p w:rsidR="00093EE8" w:rsidRPr="000A5432" w:rsidRDefault="00093EE8" w:rsidP="006B48B0">
      <w:pPr>
        <w:autoSpaceDE w:val="0"/>
        <w:autoSpaceDN w:val="0"/>
        <w:adjustRightInd w:val="0"/>
        <w:spacing w:after="0" w:line="0" w:lineRule="atLeast"/>
        <w:ind w:firstLine="540"/>
        <w:jc w:val="center"/>
        <w:rPr>
          <w:rFonts w:ascii="Times New Roman" w:hAnsi="Times New Roman" w:cs="Times New Roman"/>
          <w:b/>
          <w:sz w:val="28"/>
          <w:szCs w:val="28"/>
        </w:rPr>
      </w:pPr>
    </w:p>
    <w:p w:rsidR="00BA4421" w:rsidRPr="000A5432" w:rsidRDefault="00BA4421" w:rsidP="006B48B0">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1. Организационные положения</w:t>
      </w:r>
    </w:p>
    <w:p w:rsidR="000A5432" w:rsidRPr="000A5432" w:rsidRDefault="00BA4421" w:rsidP="000A5432">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b/>
          <w:sz w:val="28"/>
          <w:szCs w:val="28"/>
        </w:rPr>
        <w:t>1.1.</w:t>
      </w:r>
      <w:r w:rsidR="000A5432" w:rsidRPr="000A5432">
        <w:t xml:space="preserve"> </w:t>
      </w:r>
      <w:r w:rsidR="000A5432" w:rsidRPr="000A5432">
        <w:rPr>
          <w:rFonts w:ascii="Times New Roman" w:hAnsi="Times New Roman" w:cs="Times New Roman"/>
          <w:sz w:val="28"/>
          <w:szCs w:val="28"/>
        </w:rPr>
        <w:t>Учетная политика управления делами Губернатора Новосибирской области и Правительства Новосибирской области (далее управление) является внутренним документом, определяющим совокупность способов ведения бухгалтерского учета организации - первичного наблюдения, стоимостного измерения, текущей группировки и итогового обобщения фактов хозяйственной жизни.</w:t>
      </w:r>
    </w:p>
    <w:p w:rsidR="000A5432" w:rsidRDefault="000A5432" w:rsidP="000A5432">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Для отражения фактов хозяйственной жизни используется автоматизированная система «Смета» государственной информационной системы «Автоматизированная система управления бюджетными процессами Новосибирской области» (далее АС «Смета»)</w:t>
      </w:r>
    </w:p>
    <w:p w:rsidR="00093EE8" w:rsidRPr="000A5432" w:rsidRDefault="00093EE8" w:rsidP="00093EE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b/>
          <w:sz w:val="28"/>
          <w:szCs w:val="28"/>
        </w:rPr>
        <w:t>1.2.</w:t>
      </w:r>
      <w:r w:rsidRPr="000A5432">
        <w:rPr>
          <w:rFonts w:ascii="Times New Roman" w:hAnsi="Times New Roman" w:cs="Times New Roman"/>
          <w:sz w:val="28"/>
          <w:szCs w:val="28"/>
        </w:rPr>
        <w:t xml:space="preserve"> </w:t>
      </w:r>
      <w:r w:rsidR="00DA7E14" w:rsidRPr="000A5432">
        <w:rPr>
          <w:rFonts w:ascii="Times New Roman" w:hAnsi="Times New Roman" w:cs="Times New Roman"/>
          <w:sz w:val="28"/>
          <w:szCs w:val="28"/>
        </w:rPr>
        <w:t>В соответствии с постановлением Правительства Новос</w:t>
      </w:r>
      <w:r w:rsidR="00AA220C">
        <w:rPr>
          <w:rFonts w:ascii="Times New Roman" w:hAnsi="Times New Roman" w:cs="Times New Roman"/>
          <w:sz w:val="28"/>
          <w:szCs w:val="28"/>
        </w:rPr>
        <w:t>ибирской области от 18.04.2017 №</w:t>
      </w:r>
      <w:r w:rsidR="00DA7E14" w:rsidRPr="000A5432">
        <w:rPr>
          <w:rFonts w:ascii="Times New Roman" w:hAnsi="Times New Roman" w:cs="Times New Roman"/>
          <w:sz w:val="28"/>
          <w:szCs w:val="28"/>
        </w:rPr>
        <w:t xml:space="preserve"> 142-п "Об утверждении Положения об управлении делами Губернатора Новосибирской области и Правительства Новосибирской области" на управление возложены полномочия </w:t>
      </w:r>
      <w:r w:rsidR="000A5432" w:rsidRPr="000A5432">
        <w:rPr>
          <w:rFonts w:ascii="Times New Roman" w:hAnsi="Times New Roman" w:cs="Times New Roman"/>
          <w:sz w:val="28"/>
          <w:szCs w:val="28"/>
        </w:rPr>
        <w:t>по ведению</w:t>
      </w:r>
      <w:r w:rsidRPr="000A5432">
        <w:rPr>
          <w:rFonts w:ascii="Times New Roman" w:hAnsi="Times New Roman" w:cs="Times New Roman"/>
          <w:sz w:val="28"/>
          <w:szCs w:val="28"/>
        </w:rPr>
        <w:t xml:space="preserve"> бухгалтерского учета в Прав</w:t>
      </w:r>
      <w:r w:rsidR="00DA7E14" w:rsidRPr="000A5432">
        <w:rPr>
          <w:rFonts w:ascii="Times New Roman" w:hAnsi="Times New Roman" w:cs="Times New Roman"/>
          <w:sz w:val="28"/>
          <w:szCs w:val="28"/>
        </w:rPr>
        <w:t>ительстве Новосибирской области</w:t>
      </w:r>
      <w:r w:rsidRPr="000A5432">
        <w:rPr>
          <w:rFonts w:ascii="Times New Roman" w:hAnsi="Times New Roman" w:cs="Times New Roman"/>
          <w:sz w:val="28"/>
          <w:szCs w:val="28"/>
        </w:rPr>
        <w:t xml:space="preserve"> и в администрации Губернатора Новосибирской области и Правительства Новосибирской области. </w:t>
      </w:r>
    </w:p>
    <w:p w:rsidR="00093EE8" w:rsidRPr="000A5432" w:rsidRDefault="00093EE8" w:rsidP="00093EE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Ведение бухгалтерского </w:t>
      </w:r>
      <w:r w:rsidR="000A5432" w:rsidRPr="000A5432">
        <w:rPr>
          <w:rFonts w:ascii="Times New Roman" w:hAnsi="Times New Roman" w:cs="Times New Roman"/>
          <w:sz w:val="28"/>
          <w:szCs w:val="28"/>
        </w:rPr>
        <w:t>учета в</w:t>
      </w:r>
      <w:r w:rsidRPr="000A5432">
        <w:rPr>
          <w:rFonts w:ascii="Times New Roman" w:hAnsi="Times New Roman" w:cs="Times New Roman"/>
          <w:sz w:val="28"/>
          <w:szCs w:val="28"/>
        </w:rPr>
        <w:t xml:space="preserve"> Правительстве Новосибирской области и в администрации Губернатора Новосибирской области и Правительства Новосибирской области </w:t>
      </w:r>
      <w:r w:rsidR="000A5432" w:rsidRPr="000A5432">
        <w:rPr>
          <w:rFonts w:ascii="Times New Roman" w:hAnsi="Times New Roman" w:cs="Times New Roman"/>
          <w:sz w:val="28"/>
          <w:szCs w:val="28"/>
        </w:rPr>
        <w:t>осуществляется в</w:t>
      </w:r>
      <w:r w:rsidRPr="000A5432">
        <w:rPr>
          <w:rFonts w:ascii="Times New Roman" w:hAnsi="Times New Roman" w:cs="Times New Roman"/>
          <w:sz w:val="28"/>
          <w:szCs w:val="28"/>
        </w:rPr>
        <w:t xml:space="preserve"> единой базе ведения бухгалтерского учета </w:t>
      </w:r>
      <w:r w:rsidR="00DA7E14" w:rsidRPr="000A5432">
        <w:rPr>
          <w:rFonts w:ascii="Times New Roman" w:hAnsi="Times New Roman" w:cs="Times New Roman"/>
          <w:sz w:val="28"/>
          <w:szCs w:val="28"/>
        </w:rPr>
        <w:t>управления</w:t>
      </w:r>
      <w:r w:rsidRPr="000A5432">
        <w:rPr>
          <w:rFonts w:ascii="Times New Roman" w:hAnsi="Times New Roman" w:cs="Times New Roman"/>
          <w:sz w:val="28"/>
          <w:szCs w:val="28"/>
        </w:rPr>
        <w:t>.</w:t>
      </w:r>
    </w:p>
    <w:p w:rsidR="00DA7E14" w:rsidRDefault="00DA7E14" w:rsidP="00DA7E14">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b/>
          <w:sz w:val="28"/>
          <w:szCs w:val="28"/>
        </w:rPr>
        <w:t>1.3.</w:t>
      </w:r>
      <w:r w:rsidRPr="000A5432">
        <w:rPr>
          <w:rFonts w:ascii="Times New Roman" w:hAnsi="Times New Roman" w:cs="Times New Roman"/>
          <w:sz w:val="28"/>
          <w:szCs w:val="28"/>
        </w:rPr>
        <w:t xml:space="preserve"> Бухгалтерский  учет в управлении ведется в соответствии с Рабочим планом счетов, приведенным в </w:t>
      </w:r>
      <w:hyperlink w:anchor="Par445" w:history="1">
        <w:r w:rsidR="00AA220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1</w:t>
        </w:r>
      </w:hyperlink>
      <w:r w:rsidRPr="000A5432">
        <w:rPr>
          <w:rFonts w:ascii="Times New Roman" w:hAnsi="Times New Roman" w:cs="Times New Roman"/>
          <w:sz w:val="28"/>
          <w:szCs w:val="28"/>
        </w:rPr>
        <w:t xml:space="preserve"> к настоящей Учетной политике, разработанным на основе Единого </w:t>
      </w:r>
      <w:hyperlink r:id="rId8" w:history="1">
        <w:r w:rsidRPr="000A5432">
          <w:rPr>
            <w:rFonts w:ascii="Times New Roman" w:hAnsi="Times New Roman" w:cs="Times New Roman"/>
            <w:sz w:val="28"/>
            <w:szCs w:val="28"/>
          </w:rPr>
          <w:t>плана</w:t>
        </w:r>
      </w:hyperlink>
      <w:r w:rsidRPr="000A5432">
        <w:rPr>
          <w:rFonts w:ascii="Times New Roman" w:hAnsi="Times New Roman" w:cs="Times New Roman"/>
          <w:sz w:val="28"/>
          <w:szCs w:val="28"/>
        </w:rPr>
        <w:t xml:space="preserve"> счетов, утвержденного Приказом Минфина Рос</w:t>
      </w:r>
      <w:r w:rsidR="00AA220C">
        <w:rPr>
          <w:rFonts w:ascii="Times New Roman" w:hAnsi="Times New Roman" w:cs="Times New Roman"/>
          <w:sz w:val="28"/>
          <w:szCs w:val="28"/>
        </w:rPr>
        <w:t>сии от 01.12.2010 №</w:t>
      </w:r>
      <w:r w:rsidRPr="000A5432">
        <w:rPr>
          <w:rFonts w:ascii="Times New Roman" w:hAnsi="Times New Roman" w:cs="Times New Roman"/>
          <w:sz w:val="28"/>
          <w:szCs w:val="28"/>
        </w:rPr>
        <w:t xml:space="preserve"> 157н, и </w:t>
      </w:r>
      <w:hyperlink r:id="rId9" w:history="1">
        <w:r w:rsidRPr="000A5432">
          <w:rPr>
            <w:rFonts w:ascii="Times New Roman" w:hAnsi="Times New Roman" w:cs="Times New Roman"/>
            <w:sz w:val="28"/>
            <w:szCs w:val="28"/>
          </w:rPr>
          <w:t>Плана</w:t>
        </w:r>
      </w:hyperlink>
      <w:r w:rsidRPr="000A5432">
        <w:rPr>
          <w:rFonts w:ascii="Times New Roman" w:hAnsi="Times New Roman" w:cs="Times New Roman"/>
          <w:sz w:val="28"/>
          <w:szCs w:val="28"/>
        </w:rPr>
        <w:t xml:space="preserve"> счетов бюджетного учета, утвержденного Приказо</w:t>
      </w:r>
      <w:r w:rsidR="00AA220C">
        <w:rPr>
          <w:rFonts w:ascii="Times New Roman" w:hAnsi="Times New Roman" w:cs="Times New Roman"/>
          <w:sz w:val="28"/>
          <w:szCs w:val="28"/>
        </w:rPr>
        <w:t>м Минфина России от 06.12.2010 №</w:t>
      </w:r>
      <w:r w:rsidRPr="000A5432">
        <w:rPr>
          <w:rFonts w:ascii="Times New Roman" w:hAnsi="Times New Roman" w:cs="Times New Roman"/>
          <w:sz w:val="28"/>
          <w:szCs w:val="28"/>
        </w:rPr>
        <w:t xml:space="preserve"> 162н.</w:t>
      </w:r>
    </w:p>
    <w:p w:rsidR="001810CB" w:rsidRDefault="001810CB" w:rsidP="00DA7E14">
      <w:pPr>
        <w:autoSpaceDE w:val="0"/>
        <w:autoSpaceDN w:val="0"/>
        <w:adjustRightInd w:val="0"/>
        <w:spacing w:after="0" w:line="0" w:lineRule="atLeast"/>
        <w:ind w:firstLine="540"/>
        <w:jc w:val="both"/>
        <w:rPr>
          <w:rFonts w:ascii="Times New Roman" w:hAnsi="Times New Roman" w:cs="Times New Roman"/>
          <w:sz w:val="28"/>
          <w:szCs w:val="28"/>
        </w:rPr>
      </w:pPr>
      <w:r w:rsidRPr="001810CB">
        <w:rPr>
          <w:rFonts w:ascii="Times New Roman" w:hAnsi="Times New Roman" w:cs="Times New Roman"/>
          <w:sz w:val="28"/>
          <w:szCs w:val="28"/>
        </w:rPr>
        <w:t>Номер счета Рабочего плана счетов состоит из синтетического счета с привязкой к аналитической информации по бюджетной классификации.</w:t>
      </w:r>
    </w:p>
    <w:p w:rsidR="001810CB" w:rsidRPr="001810CB" w:rsidRDefault="001810CB" w:rsidP="001810CB">
      <w:pPr>
        <w:autoSpaceDE w:val="0"/>
        <w:autoSpaceDN w:val="0"/>
        <w:adjustRightInd w:val="0"/>
        <w:spacing w:after="0" w:line="0" w:lineRule="atLeast"/>
        <w:ind w:firstLine="540"/>
        <w:jc w:val="both"/>
        <w:rPr>
          <w:rFonts w:ascii="Times New Roman" w:hAnsi="Times New Roman" w:cs="Times New Roman"/>
          <w:sz w:val="28"/>
          <w:szCs w:val="28"/>
        </w:rPr>
      </w:pPr>
      <w:r w:rsidRPr="001810CB">
        <w:rPr>
          <w:rFonts w:ascii="Times New Roman" w:hAnsi="Times New Roman" w:cs="Times New Roman"/>
          <w:sz w:val="28"/>
          <w:szCs w:val="28"/>
        </w:rPr>
        <w:t>В целях формирования аналитического кода рабочего плана счетов бюджетного учета отражаются следующие коды бюджетной классификации:</w:t>
      </w:r>
    </w:p>
    <w:p w:rsidR="001810CB" w:rsidRPr="001810CB" w:rsidRDefault="001810CB" w:rsidP="001810CB">
      <w:pPr>
        <w:autoSpaceDE w:val="0"/>
        <w:autoSpaceDN w:val="0"/>
        <w:adjustRightInd w:val="0"/>
        <w:spacing w:after="0" w:line="0" w:lineRule="atLeast"/>
        <w:ind w:firstLine="540"/>
        <w:jc w:val="both"/>
        <w:rPr>
          <w:rFonts w:ascii="Times New Roman" w:hAnsi="Times New Roman" w:cs="Times New Roman"/>
          <w:sz w:val="28"/>
          <w:szCs w:val="28"/>
        </w:rPr>
      </w:pPr>
      <w:r w:rsidRPr="001810CB">
        <w:rPr>
          <w:rFonts w:ascii="Times New Roman" w:hAnsi="Times New Roman" w:cs="Times New Roman"/>
          <w:sz w:val="28"/>
          <w:szCs w:val="28"/>
        </w:rPr>
        <w:lastRenderedPageBreak/>
        <w:t>1) код классифика</w:t>
      </w:r>
      <w:r w:rsidR="00F960F7">
        <w:rPr>
          <w:rFonts w:ascii="Times New Roman" w:hAnsi="Times New Roman" w:cs="Times New Roman"/>
          <w:sz w:val="28"/>
          <w:szCs w:val="28"/>
        </w:rPr>
        <w:t>ции расходов бюджета (КРБ) – с 4</w:t>
      </w:r>
      <w:r w:rsidRPr="001810CB">
        <w:rPr>
          <w:rFonts w:ascii="Times New Roman" w:hAnsi="Times New Roman" w:cs="Times New Roman"/>
          <w:sz w:val="28"/>
          <w:szCs w:val="28"/>
        </w:rPr>
        <w:t xml:space="preserve"> по 20 разряды кодов расходо</w:t>
      </w:r>
      <w:r w:rsidR="00F960F7">
        <w:rPr>
          <w:rFonts w:ascii="Times New Roman" w:hAnsi="Times New Roman" w:cs="Times New Roman"/>
          <w:sz w:val="28"/>
          <w:szCs w:val="28"/>
        </w:rPr>
        <w:t xml:space="preserve">в областного бюджета: </w:t>
      </w:r>
      <w:r w:rsidRPr="001810CB">
        <w:rPr>
          <w:rFonts w:ascii="Times New Roman" w:hAnsi="Times New Roman" w:cs="Times New Roman"/>
          <w:sz w:val="28"/>
          <w:szCs w:val="28"/>
        </w:rPr>
        <w:t>код раздела, подраздела, целевой статьи и вида расходов, по которым предусмотрены бюджетные ассигнования (лимиты бюджетных обязательств) на соответствующий финансовый год и годы планового периода</w:t>
      </w:r>
      <w:r w:rsidR="0003732B">
        <w:rPr>
          <w:rFonts w:ascii="Times New Roman" w:hAnsi="Times New Roman" w:cs="Times New Roman"/>
          <w:sz w:val="28"/>
          <w:szCs w:val="28"/>
        </w:rPr>
        <w:t xml:space="preserve"> в соответствии с требованиями, установленными планом</w:t>
      </w:r>
      <w:r w:rsidR="0003732B" w:rsidRPr="0003732B">
        <w:rPr>
          <w:rFonts w:ascii="Times New Roman" w:hAnsi="Times New Roman" w:cs="Times New Roman"/>
          <w:sz w:val="28"/>
          <w:szCs w:val="28"/>
        </w:rPr>
        <w:t xml:space="preserve"> счетов бюджетного учета, утвержденного Приказом Минфина России от 06.12.2010 № 162н</w:t>
      </w:r>
      <w:r w:rsidRPr="001810CB">
        <w:rPr>
          <w:rFonts w:ascii="Times New Roman" w:hAnsi="Times New Roman" w:cs="Times New Roman"/>
          <w:sz w:val="28"/>
          <w:szCs w:val="28"/>
        </w:rPr>
        <w:t>;</w:t>
      </w:r>
    </w:p>
    <w:p w:rsidR="001810CB" w:rsidRPr="001810CB" w:rsidRDefault="001810CB" w:rsidP="001810CB">
      <w:pPr>
        <w:autoSpaceDE w:val="0"/>
        <w:autoSpaceDN w:val="0"/>
        <w:adjustRightInd w:val="0"/>
        <w:spacing w:after="0" w:line="0" w:lineRule="atLeast"/>
        <w:ind w:firstLine="540"/>
        <w:jc w:val="both"/>
        <w:rPr>
          <w:rFonts w:ascii="Times New Roman" w:hAnsi="Times New Roman" w:cs="Times New Roman"/>
          <w:sz w:val="28"/>
          <w:szCs w:val="28"/>
        </w:rPr>
      </w:pPr>
      <w:r w:rsidRPr="001810CB">
        <w:rPr>
          <w:rFonts w:ascii="Times New Roman" w:hAnsi="Times New Roman" w:cs="Times New Roman"/>
          <w:sz w:val="28"/>
          <w:szCs w:val="28"/>
        </w:rPr>
        <w:t>2) код классифик</w:t>
      </w:r>
      <w:r w:rsidR="00F960F7">
        <w:rPr>
          <w:rFonts w:ascii="Times New Roman" w:hAnsi="Times New Roman" w:cs="Times New Roman"/>
          <w:sz w:val="28"/>
          <w:szCs w:val="28"/>
        </w:rPr>
        <w:t>ации доходов бюджета (КДБ) – с 4</w:t>
      </w:r>
      <w:r w:rsidRPr="001810CB">
        <w:rPr>
          <w:rFonts w:ascii="Times New Roman" w:hAnsi="Times New Roman" w:cs="Times New Roman"/>
          <w:sz w:val="28"/>
          <w:szCs w:val="28"/>
        </w:rPr>
        <w:t xml:space="preserve"> по 20 разряды кодов доходов бюджета: код вида, подвида доходов бюджета, по которым </w:t>
      </w:r>
      <w:r w:rsidR="008F07B6">
        <w:rPr>
          <w:rFonts w:ascii="Times New Roman" w:hAnsi="Times New Roman" w:cs="Times New Roman"/>
          <w:sz w:val="28"/>
          <w:szCs w:val="28"/>
        </w:rPr>
        <w:t>осуществляются</w:t>
      </w:r>
      <w:r w:rsidRPr="001810CB">
        <w:rPr>
          <w:rFonts w:ascii="Times New Roman" w:hAnsi="Times New Roman" w:cs="Times New Roman"/>
          <w:sz w:val="28"/>
          <w:szCs w:val="28"/>
        </w:rPr>
        <w:t xml:space="preserve"> полномочия администратора доходов (главного администратора) доходов бюджета бюджетной системы Российской Федерации;</w:t>
      </w:r>
    </w:p>
    <w:p w:rsidR="001810CB" w:rsidRPr="000A5432" w:rsidRDefault="001810CB" w:rsidP="001810CB">
      <w:pPr>
        <w:autoSpaceDE w:val="0"/>
        <w:autoSpaceDN w:val="0"/>
        <w:adjustRightInd w:val="0"/>
        <w:spacing w:after="0" w:line="0" w:lineRule="atLeast"/>
        <w:ind w:firstLine="540"/>
        <w:jc w:val="both"/>
        <w:rPr>
          <w:rFonts w:ascii="Times New Roman" w:hAnsi="Times New Roman" w:cs="Times New Roman"/>
          <w:sz w:val="28"/>
          <w:szCs w:val="28"/>
        </w:rPr>
      </w:pPr>
      <w:r w:rsidRPr="001810CB">
        <w:rPr>
          <w:rFonts w:ascii="Times New Roman" w:hAnsi="Times New Roman" w:cs="Times New Roman"/>
          <w:sz w:val="28"/>
          <w:szCs w:val="28"/>
        </w:rPr>
        <w:t>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осуществляет</w:t>
      </w:r>
      <w:r w:rsidR="008F07B6">
        <w:rPr>
          <w:rFonts w:ascii="Times New Roman" w:hAnsi="Times New Roman" w:cs="Times New Roman"/>
          <w:sz w:val="28"/>
          <w:szCs w:val="28"/>
        </w:rPr>
        <w:t>ся</w:t>
      </w:r>
      <w:r w:rsidRPr="001810CB">
        <w:rPr>
          <w:rFonts w:ascii="Times New Roman" w:hAnsi="Times New Roman" w:cs="Times New Roman"/>
          <w:sz w:val="28"/>
          <w:szCs w:val="28"/>
        </w:rPr>
        <w:t xml:space="preserve"> полномочия администратора (главного администратора) источников финансирования дефицита бюджета бюджетной системы Российской Федерации.</w:t>
      </w:r>
    </w:p>
    <w:p w:rsidR="00DA7E14" w:rsidRPr="000A5432" w:rsidRDefault="00DA7E14" w:rsidP="00DA7E14">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В целях организации и ведения бюджетного учета применяются следующие коды вида финансового обеспечения (деятельности):</w:t>
      </w:r>
    </w:p>
    <w:p w:rsidR="00DA7E14" w:rsidRPr="000A5432" w:rsidRDefault="00DA7E14" w:rsidP="00DA7E14">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1 - деятельность, осуществляемая за счет средств бюджета субъекта Российской Федерации - Новосибирской области (бюджетная деятельность);</w:t>
      </w:r>
    </w:p>
    <w:p w:rsidR="00DA7E14" w:rsidRPr="000A5432" w:rsidRDefault="00DA7E14" w:rsidP="00DA7E14">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3 - средства во временном распоряжении.</w:t>
      </w:r>
    </w:p>
    <w:p w:rsidR="00AA220C" w:rsidRPr="00AA220C" w:rsidRDefault="00BA4421" w:rsidP="00AA220C">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b/>
          <w:sz w:val="28"/>
          <w:szCs w:val="28"/>
        </w:rPr>
        <w:t>1.</w:t>
      </w:r>
      <w:r w:rsidR="0050616A" w:rsidRPr="000A5432">
        <w:rPr>
          <w:rFonts w:ascii="Times New Roman" w:hAnsi="Times New Roman" w:cs="Times New Roman"/>
          <w:b/>
          <w:sz w:val="28"/>
          <w:szCs w:val="28"/>
        </w:rPr>
        <w:t>4</w:t>
      </w:r>
      <w:r w:rsidRPr="000A5432">
        <w:rPr>
          <w:rFonts w:ascii="Times New Roman" w:hAnsi="Times New Roman" w:cs="Times New Roman"/>
          <w:b/>
          <w:sz w:val="28"/>
          <w:szCs w:val="28"/>
        </w:rPr>
        <w:t>.</w:t>
      </w:r>
      <w:r w:rsidR="00AA220C" w:rsidRPr="00AA220C">
        <w:t xml:space="preserve"> </w:t>
      </w:r>
      <w:r w:rsidR="00AA220C" w:rsidRPr="00AA220C">
        <w:rPr>
          <w:rFonts w:ascii="Times New Roman" w:hAnsi="Times New Roman" w:cs="Times New Roman"/>
          <w:b/>
          <w:sz w:val="28"/>
          <w:szCs w:val="28"/>
        </w:rPr>
        <w:t xml:space="preserve"> </w:t>
      </w:r>
      <w:r w:rsidR="00AA220C" w:rsidRPr="00AA220C">
        <w:rPr>
          <w:rFonts w:ascii="Times New Roman" w:hAnsi="Times New Roman" w:cs="Times New Roman"/>
          <w:sz w:val="28"/>
          <w:szCs w:val="28"/>
        </w:rPr>
        <w:t>Для отражения объектов учета и изменяющих их фактов хозяйственной жизни используются:</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унифицированные формы первичных учетных документов, утвержденные </w:t>
      </w:r>
      <w:r w:rsidR="001810CB" w:rsidRPr="00AA220C">
        <w:rPr>
          <w:rFonts w:ascii="Times New Roman" w:hAnsi="Times New Roman" w:cs="Times New Roman"/>
          <w:sz w:val="28"/>
          <w:szCs w:val="28"/>
        </w:rPr>
        <w:t>приказом Минфина</w:t>
      </w:r>
      <w:r w:rsidRPr="00AA220C">
        <w:rPr>
          <w:rFonts w:ascii="Times New Roman" w:hAnsi="Times New Roman" w:cs="Times New Roman"/>
          <w:sz w:val="28"/>
          <w:szCs w:val="28"/>
        </w:rPr>
        <w:t xml:space="preserve">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иные унифицированные формы первичных документов при их отсутствии в приказе № 52н;</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унифицированные формы первичных учетных документов, утвержденные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самостоятельно разработанные формы первичных учетных документов: </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расчет резерва на оплату обязательств по претензиям и искам,</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расчет резерва на оплату обязательств по фактическим расходам, по которым не поступили документы,</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расчетный листок, </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акт приемки выполненных работ, </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lastRenderedPageBreak/>
        <w:t xml:space="preserve">             - акт приемки оказанных услуг,</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акт приема-передачи товаров,</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штатное расписание,</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заявление о выдаче денежных средств в подотчет,</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журнал выдачи путевок</w:t>
      </w:r>
      <w:r w:rsidR="00DD7EF9">
        <w:rPr>
          <w:rFonts w:ascii="Times New Roman" w:hAnsi="Times New Roman" w:cs="Times New Roman"/>
          <w:sz w:val="28"/>
          <w:szCs w:val="28"/>
        </w:rPr>
        <w:t>,</w:t>
      </w:r>
    </w:p>
    <w:p w:rsid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xml:space="preserve">             - отчет о командировании</w:t>
      </w:r>
      <w:r w:rsidR="00DD7EF9">
        <w:rPr>
          <w:rFonts w:ascii="Times New Roman" w:hAnsi="Times New Roman" w:cs="Times New Roman"/>
          <w:sz w:val="28"/>
          <w:szCs w:val="28"/>
        </w:rPr>
        <w:t>,</w:t>
      </w:r>
    </w:p>
    <w:p w:rsidR="00D811AE" w:rsidRDefault="00D811AE" w:rsidP="00AA220C">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 инвентаризационная опись резервов предстоящих расходов</w:t>
      </w:r>
      <w:r w:rsidR="00DD7EF9">
        <w:rPr>
          <w:rFonts w:ascii="Times New Roman" w:hAnsi="Times New Roman" w:cs="Times New Roman"/>
          <w:sz w:val="28"/>
          <w:szCs w:val="28"/>
        </w:rPr>
        <w:t>,</w:t>
      </w:r>
      <w:r>
        <w:rPr>
          <w:rFonts w:ascii="Times New Roman" w:hAnsi="Times New Roman" w:cs="Times New Roman"/>
          <w:sz w:val="28"/>
          <w:szCs w:val="28"/>
        </w:rPr>
        <w:t xml:space="preserve"> </w:t>
      </w:r>
    </w:p>
    <w:p w:rsidR="00D811AE" w:rsidRDefault="00D811AE" w:rsidP="00AA220C">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 акт инвентаризации расходов будущих периодов</w:t>
      </w:r>
      <w:r w:rsidR="00917B4B">
        <w:rPr>
          <w:rFonts w:ascii="Times New Roman" w:hAnsi="Times New Roman" w:cs="Times New Roman"/>
          <w:sz w:val="28"/>
          <w:szCs w:val="28"/>
        </w:rPr>
        <w:t xml:space="preserve"> на оплату труда и страховых взносов</w:t>
      </w:r>
      <w:r w:rsidR="00DD7EF9">
        <w:rPr>
          <w:rFonts w:ascii="Times New Roman" w:hAnsi="Times New Roman" w:cs="Times New Roman"/>
          <w:sz w:val="28"/>
          <w:szCs w:val="28"/>
        </w:rPr>
        <w:t>,</w:t>
      </w:r>
    </w:p>
    <w:p w:rsidR="00DD7EF9" w:rsidRPr="00AA220C" w:rsidRDefault="00DD7EF9" w:rsidP="00AA220C">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 табель учета использования рабочего времени (для суммированного учета рабочего времени)</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Образцы форм документов, самостоятельно разработанных управлением, приведены в Приложении № 2 к Учетной политике.</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В Табеле учета использования рабочего времени (ф. 0504421) регистрируются   фактические затраты рабочего времени. Для заполнения табеля учета использования рабочего времени (ф. 0504421) дополнительно применяются следующие условные обозначения:</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дополнительные выходные дни (оплачиваемые) – ОВ,</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 повышение квалификации с отрывом от работы – ПК.</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Первичные (сводные) учетные документы составляются на бумажных носителях, так же в электронном виде в случаях, предусмотренных законодательством.</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Формирование и корректировка показателей размера участия в государственных учреждениях при формировании и изменении балансовой стоимости ценного имущества подведомственного учреждения осуществляется ежегодно на основании извещения по форме 0504805.</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Признание по методу начислений показателей финансового результата доходов (расходов) текущего финансового года по операциям от предоставления субсидий осуществляется ежегодно на первое число года следующего за отчетным с учетом событий после отчетной даты (последним днем отчетного финансового года на основании Отчета об исполнении государственного (муниципального) задания.</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sidRPr="00AA220C">
        <w:rPr>
          <w:rFonts w:ascii="Times New Roman" w:hAnsi="Times New Roman" w:cs="Times New Roman"/>
          <w:sz w:val="28"/>
          <w:szCs w:val="28"/>
        </w:rPr>
        <w:t>Сведения об операциях с целевыми средствами на текущий год и плановый период (ф. 0501213) для юридического лица, являющегося получателем субсидии по соглашению или нормативному правовому акту о предоставлении субсидии, утверждаются управлением на бумажном носителе.</w:t>
      </w:r>
    </w:p>
    <w:p w:rsidR="00FB5DBE" w:rsidRPr="000A5432" w:rsidRDefault="00BA4421" w:rsidP="00FB5DB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50616A" w:rsidRPr="0060525D">
        <w:rPr>
          <w:rFonts w:ascii="Times New Roman" w:hAnsi="Times New Roman" w:cs="Times New Roman"/>
          <w:b/>
          <w:sz w:val="28"/>
          <w:szCs w:val="28"/>
        </w:rPr>
        <w:t>5</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FB5DBE" w:rsidRPr="000A5432">
        <w:rPr>
          <w:rFonts w:ascii="Times New Roman" w:hAnsi="Times New Roman" w:cs="Times New Roman"/>
          <w:sz w:val="28"/>
          <w:szCs w:val="28"/>
        </w:rPr>
        <w:t xml:space="preserve">Порядок и сроки передачи первичных учетных документов для отражения в бухгалтерском (бюджетном) учете устанавливаются в соответствии с Графиком документооборота, приведенным в </w:t>
      </w:r>
      <w:hyperlink w:anchor="Par1492" w:history="1">
        <w:r w:rsidR="00AA220C">
          <w:rPr>
            <w:rFonts w:ascii="Times New Roman" w:hAnsi="Times New Roman" w:cs="Times New Roman"/>
            <w:sz w:val="28"/>
            <w:szCs w:val="28"/>
          </w:rPr>
          <w:t>Приложении №</w:t>
        </w:r>
        <w:r w:rsidR="00FB5DBE" w:rsidRPr="000A5432">
          <w:rPr>
            <w:rFonts w:ascii="Times New Roman" w:hAnsi="Times New Roman" w:cs="Times New Roman"/>
            <w:sz w:val="28"/>
            <w:szCs w:val="28"/>
          </w:rPr>
          <w:t xml:space="preserve"> 3</w:t>
        </w:r>
      </w:hyperlink>
      <w:r w:rsidR="00FB5DBE" w:rsidRPr="000A5432">
        <w:rPr>
          <w:rFonts w:ascii="Times New Roman" w:hAnsi="Times New Roman" w:cs="Times New Roman"/>
          <w:sz w:val="28"/>
          <w:szCs w:val="28"/>
        </w:rPr>
        <w:t xml:space="preserve"> к настоящей Учетной политике.</w:t>
      </w:r>
    </w:p>
    <w:p w:rsidR="0039478D" w:rsidRDefault="00BA4421" w:rsidP="00AA220C">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50616A" w:rsidRPr="0060525D">
        <w:rPr>
          <w:rFonts w:ascii="Times New Roman" w:hAnsi="Times New Roman" w:cs="Times New Roman"/>
          <w:b/>
          <w:sz w:val="28"/>
          <w:szCs w:val="28"/>
        </w:rPr>
        <w:t>6</w:t>
      </w:r>
      <w:r w:rsidRPr="0060525D">
        <w:rPr>
          <w:rFonts w:ascii="Times New Roman" w:hAnsi="Times New Roman" w:cs="Times New Roman"/>
          <w:b/>
          <w:sz w:val="28"/>
          <w:szCs w:val="28"/>
        </w:rPr>
        <w:t>.</w:t>
      </w:r>
      <w:r w:rsidR="00AA220C" w:rsidRPr="00AA220C">
        <w:t xml:space="preserve"> </w:t>
      </w:r>
      <w:r w:rsidR="00AA220C" w:rsidRPr="00AA220C">
        <w:rPr>
          <w:rFonts w:ascii="Times New Roman" w:hAnsi="Times New Roman" w:cs="Times New Roman"/>
          <w:sz w:val="28"/>
          <w:szCs w:val="28"/>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бюджетного учета, составленных по унифицированным формам, утвержденным приказом Минфина России № 52н "Об утверждении форм первичных учетных документов и регистров бухгалтерского учета, применяемых </w:t>
      </w:r>
    </w:p>
    <w:p w:rsidR="00AA220C" w:rsidRPr="00AA220C" w:rsidRDefault="00AA220C" w:rsidP="0039478D">
      <w:pPr>
        <w:autoSpaceDE w:val="0"/>
        <w:autoSpaceDN w:val="0"/>
        <w:adjustRightInd w:val="0"/>
        <w:spacing w:after="0" w:line="0" w:lineRule="atLeast"/>
        <w:jc w:val="both"/>
        <w:rPr>
          <w:rFonts w:ascii="Times New Roman" w:hAnsi="Times New Roman" w:cs="Times New Roman"/>
          <w:sz w:val="28"/>
          <w:szCs w:val="28"/>
        </w:rPr>
      </w:pPr>
      <w:bookmarkStart w:id="0" w:name="_GoBack"/>
      <w:bookmarkEnd w:id="0"/>
      <w:r w:rsidRPr="00AA220C">
        <w:rPr>
          <w:rFonts w:ascii="Times New Roman" w:hAnsi="Times New Roman" w:cs="Times New Roman"/>
          <w:sz w:val="28"/>
          <w:szCs w:val="28"/>
        </w:rPr>
        <w:lastRenderedPageBreak/>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AA220C" w:rsidRPr="00AA220C"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220C">
        <w:rPr>
          <w:rFonts w:ascii="Times New Roman" w:hAnsi="Times New Roman" w:cs="Times New Roman"/>
          <w:sz w:val="28"/>
          <w:szCs w:val="28"/>
        </w:rPr>
        <w:t>Регистры бюджетного учета формируются на бумажных носителях или в электронном виде, в случаях, предусмотренных законодательством с периодичностью, приведенной в Приложении № 4 к Учетной политике.</w:t>
      </w:r>
    </w:p>
    <w:p w:rsidR="00660AEB" w:rsidRPr="000A5432" w:rsidRDefault="00AA220C" w:rsidP="00AA220C">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220C">
        <w:rPr>
          <w:rFonts w:ascii="Times New Roman" w:hAnsi="Times New Roman" w:cs="Times New Roman"/>
          <w:sz w:val="28"/>
          <w:szCs w:val="28"/>
        </w:rPr>
        <w:t>Номера журналов операций определены Приложением № 4 к Учетной политике.</w:t>
      </w:r>
    </w:p>
    <w:p w:rsidR="00BA4421" w:rsidRPr="000A5432" w:rsidRDefault="00BA4421" w:rsidP="00FB5DB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3D1872" w:rsidRPr="0060525D">
        <w:rPr>
          <w:rFonts w:ascii="Times New Roman" w:hAnsi="Times New Roman" w:cs="Times New Roman"/>
          <w:b/>
          <w:sz w:val="28"/>
          <w:szCs w:val="28"/>
        </w:rPr>
        <w:t>7</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Хранение первичных (сводных) учетных документов, регистров бюджетного учета осуществляется в течение сроков, установленных в </w:t>
      </w:r>
      <w:hyperlink r:id="rId10" w:history="1">
        <w:r w:rsidRPr="000A5432">
          <w:rPr>
            <w:rFonts w:ascii="Times New Roman" w:hAnsi="Times New Roman" w:cs="Times New Roman"/>
            <w:sz w:val="28"/>
            <w:szCs w:val="28"/>
          </w:rPr>
          <w:t>разд. 4.1</w:t>
        </w:r>
      </w:hyperlink>
      <w:r w:rsidRPr="000A5432">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w:t>
      </w:r>
      <w:r w:rsidR="00134091">
        <w:rPr>
          <w:rFonts w:ascii="Times New Roman" w:hAnsi="Times New Roman" w:cs="Times New Roman"/>
          <w:sz w:val="28"/>
          <w:szCs w:val="28"/>
        </w:rPr>
        <w:t>Росархива от 20.12.2019 №236</w:t>
      </w:r>
      <w:r w:rsidRPr="000A5432">
        <w:rPr>
          <w:rFonts w:ascii="Times New Roman" w:hAnsi="Times New Roman" w:cs="Times New Roman"/>
          <w:sz w:val="28"/>
          <w:szCs w:val="28"/>
        </w:rPr>
        <w:t>), но не менее пяти лет после окончания отчетного года, в котором (за который) они составлены.</w:t>
      </w:r>
    </w:p>
    <w:p w:rsidR="00BA4421" w:rsidRPr="000A5432"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8</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Лимит остатка кассы утверждается приказом </w:t>
      </w:r>
      <w:r w:rsidR="00E747B2" w:rsidRPr="000A5432">
        <w:rPr>
          <w:rFonts w:ascii="Times New Roman" w:hAnsi="Times New Roman" w:cs="Times New Roman"/>
          <w:sz w:val="28"/>
          <w:szCs w:val="28"/>
        </w:rPr>
        <w:t>управления</w:t>
      </w:r>
      <w:r w:rsidRPr="000A5432">
        <w:rPr>
          <w:rFonts w:ascii="Times New Roman" w:hAnsi="Times New Roman" w:cs="Times New Roman"/>
          <w:sz w:val="28"/>
          <w:szCs w:val="28"/>
        </w:rPr>
        <w:t>.</w:t>
      </w:r>
    </w:p>
    <w:p w:rsidR="00BA4421" w:rsidRPr="000A5432"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9</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Выдача денежных средств под отчет производится в соответствии с порядком, приведенным в </w:t>
      </w:r>
      <w:hyperlink r:id="rId11" w:history="1">
        <w:r w:rsidR="00AA220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5</w:t>
        </w:r>
      </w:hyperlink>
      <w:r w:rsidRPr="000A5432">
        <w:rPr>
          <w:rFonts w:ascii="Times New Roman" w:hAnsi="Times New Roman" w:cs="Times New Roman"/>
          <w:sz w:val="28"/>
          <w:szCs w:val="28"/>
        </w:rPr>
        <w:t xml:space="preserve"> к Учетной политике.</w:t>
      </w:r>
    </w:p>
    <w:p w:rsidR="00BA4421" w:rsidRPr="000A5432"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10</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Состав постоянно действующей комиссии по поступлению и выбытию активов утверждается отдельным приказом </w:t>
      </w:r>
      <w:r w:rsidR="00E747B2" w:rsidRPr="000A5432">
        <w:rPr>
          <w:rFonts w:ascii="Times New Roman" w:hAnsi="Times New Roman" w:cs="Times New Roman"/>
          <w:sz w:val="28"/>
          <w:szCs w:val="28"/>
        </w:rPr>
        <w:t>управления</w:t>
      </w:r>
      <w:r w:rsidRPr="000A5432">
        <w:rPr>
          <w:rFonts w:ascii="Times New Roman" w:hAnsi="Times New Roman" w:cs="Times New Roman"/>
          <w:sz w:val="28"/>
          <w:szCs w:val="28"/>
        </w:rPr>
        <w:t>.</w:t>
      </w:r>
    </w:p>
    <w:p w:rsidR="00BA4421" w:rsidRPr="000A5432"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Деятельность постоянно действующей комиссии по поступлению и выбытию активов осуществляется в соответствии с Положением, приведенным в </w:t>
      </w:r>
      <w:hyperlink r:id="rId12" w:history="1">
        <w:r w:rsidR="00572DE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w:t>
        </w:r>
        <w:r w:rsidR="00E747B2" w:rsidRPr="000A5432">
          <w:rPr>
            <w:rFonts w:ascii="Times New Roman" w:hAnsi="Times New Roman" w:cs="Times New Roman"/>
            <w:sz w:val="28"/>
            <w:szCs w:val="28"/>
          </w:rPr>
          <w:t>6</w:t>
        </w:r>
      </w:hyperlink>
      <w:r w:rsidRPr="000A5432">
        <w:rPr>
          <w:rFonts w:ascii="Times New Roman" w:hAnsi="Times New Roman" w:cs="Times New Roman"/>
          <w:sz w:val="28"/>
          <w:szCs w:val="28"/>
        </w:rPr>
        <w:t xml:space="preserve"> к Учетной политике.</w:t>
      </w:r>
    </w:p>
    <w:p w:rsidR="00BA4421" w:rsidRPr="000A5432"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1.1</w:t>
      </w:r>
      <w:r w:rsidR="00E747B2" w:rsidRPr="0060525D">
        <w:rPr>
          <w:rFonts w:ascii="Times New Roman" w:hAnsi="Times New Roman" w:cs="Times New Roman"/>
          <w:b/>
          <w:sz w:val="28"/>
          <w:szCs w:val="28"/>
        </w:rPr>
        <w:t>1</w:t>
      </w:r>
      <w:r w:rsidRPr="000A5432">
        <w:rPr>
          <w:rFonts w:ascii="Times New Roman" w:hAnsi="Times New Roman" w:cs="Times New Roman"/>
          <w:sz w:val="28"/>
          <w:szCs w:val="28"/>
        </w:rPr>
        <w:t xml:space="preserve">. Для проведения инвентаризаций в </w:t>
      </w:r>
      <w:r w:rsidR="00F06A94" w:rsidRPr="000A5432">
        <w:rPr>
          <w:rFonts w:ascii="Times New Roman" w:hAnsi="Times New Roman" w:cs="Times New Roman"/>
          <w:sz w:val="28"/>
          <w:szCs w:val="28"/>
        </w:rPr>
        <w:t>управлении</w:t>
      </w:r>
      <w:r w:rsidRPr="000A5432">
        <w:rPr>
          <w:rFonts w:ascii="Times New Roman" w:hAnsi="Times New Roman" w:cs="Times New Roman"/>
          <w:sz w:val="28"/>
          <w:szCs w:val="28"/>
        </w:rPr>
        <w:t xml:space="preserve"> </w:t>
      </w:r>
      <w:r w:rsidR="0039478D" w:rsidRPr="000A5432">
        <w:rPr>
          <w:rFonts w:ascii="Times New Roman" w:hAnsi="Times New Roman" w:cs="Times New Roman"/>
          <w:sz w:val="28"/>
          <w:szCs w:val="28"/>
        </w:rPr>
        <w:t>создается инвентаризационная</w:t>
      </w:r>
      <w:r w:rsidRPr="000A5432">
        <w:rPr>
          <w:rFonts w:ascii="Times New Roman" w:hAnsi="Times New Roman" w:cs="Times New Roman"/>
          <w:sz w:val="28"/>
          <w:szCs w:val="28"/>
        </w:rPr>
        <w:t xml:space="preserve"> комиссия. Состав комиссии устанавливается отдельным приказом </w:t>
      </w:r>
      <w:r w:rsidR="00E747B2" w:rsidRPr="000A5432">
        <w:rPr>
          <w:rFonts w:ascii="Times New Roman" w:hAnsi="Times New Roman" w:cs="Times New Roman"/>
          <w:sz w:val="28"/>
          <w:szCs w:val="28"/>
        </w:rPr>
        <w:t>управления</w:t>
      </w:r>
      <w:r w:rsidRPr="000A5432">
        <w:rPr>
          <w:rFonts w:ascii="Times New Roman" w:hAnsi="Times New Roman" w:cs="Times New Roman"/>
          <w:sz w:val="28"/>
          <w:szCs w:val="28"/>
        </w:rPr>
        <w:t xml:space="preserve">. Деятельность комиссии осуществляется в соответствии с Положением, приведенным в </w:t>
      </w:r>
      <w:hyperlink r:id="rId13" w:history="1">
        <w:r w:rsidR="00572DE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w:t>
        </w:r>
        <w:r w:rsidR="00E747B2" w:rsidRPr="000A5432">
          <w:rPr>
            <w:rFonts w:ascii="Times New Roman" w:hAnsi="Times New Roman" w:cs="Times New Roman"/>
            <w:sz w:val="28"/>
            <w:szCs w:val="28"/>
          </w:rPr>
          <w:t>7</w:t>
        </w:r>
      </w:hyperlink>
      <w:r w:rsidRPr="000A5432">
        <w:rPr>
          <w:rFonts w:ascii="Times New Roman" w:hAnsi="Times New Roman" w:cs="Times New Roman"/>
          <w:sz w:val="28"/>
          <w:szCs w:val="28"/>
        </w:rPr>
        <w:t xml:space="preserve"> к Учетной политике.</w:t>
      </w:r>
    </w:p>
    <w:p w:rsidR="00E747B2" w:rsidRPr="000A5432" w:rsidRDefault="00E747B2" w:rsidP="00E747B2">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1.12.</w:t>
      </w:r>
      <w:r w:rsidRPr="000A5432">
        <w:rPr>
          <w:rFonts w:ascii="Times New Roman" w:hAnsi="Times New Roman" w:cs="Times New Roman"/>
          <w:sz w:val="28"/>
          <w:szCs w:val="28"/>
        </w:rPr>
        <w:t xml:space="preserve"> Порядок формирования резерв</w:t>
      </w:r>
      <w:r w:rsidR="0036527E" w:rsidRPr="000A5432">
        <w:rPr>
          <w:rFonts w:ascii="Times New Roman" w:hAnsi="Times New Roman" w:cs="Times New Roman"/>
          <w:sz w:val="28"/>
          <w:szCs w:val="28"/>
        </w:rPr>
        <w:t>ов</w:t>
      </w:r>
      <w:r w:rsidRPr="000A5432">
        <w:rPr>
          <w:rFonts w:ascii="Times New Roman" w:hAnsi="Times New Roman" w:cs="Times New Roman"/>
          <w:sz w:val="28"/>
          <w:szCs w:val="28"/>
        </w:rPr>
        <w:t xml:space="preserve"> предстоящих расходов и </w:t>
      </w:r>
      <w:r w:rsidR="0036527E" w:rsidRPr="000A5432">
        <w:rPr>
          <w:rFonts w:ascii="Times New Roman" w:hAnsi="Times New Roman" w:cs="Times New Roman"/>
          <w:sz w:val="28"/>
          <w:szCs w:val="28"/>
        </w:rPr>
        <w:t>их</w:t>
      </w:r>
      <w:r w:rsidRPr="000A5432">
        <w:rPr>
          <w:rFonts w:ascii="Times New Roman" w:hAnsi="Times New Roman" w:cs="Times New Roman"/>
          <w:sz w:val="28"/>
          <w:szCs w:val="28"/>
        </w:rPr>
        <w:t xml:space="preserve"> использования приведен в </w:t>
      </w:r>
      <w:hyperlink r:id="rId14" w:history="1">
        <w:r w:rsidR="00572DE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8</w:t>
        </w:r>
      </w:hyperlink>
      <w:r w:rsidRPr="000A5432">
        <w:rPr>
          <w:rFonts w:ascii="Times New Roman" w:hAnsi="Times New Roman" w:cs="Times New Roman"/>
          <w:sz w:val="28"/>
          <w:szCs w:val="28"/>
        </w:rPr>
        <w:t xml:space="preserve"> к Учетной политике.</w:t>
      </w:r>
    </w:p>
    <w:p w:rsidR="00E747B2" w:rsidRPr="000A5432" w:rsidRDefault="00E747B2" w:rsidP="00E747B2">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1.13.</w:t>
      </w:r>
      <w:r w:rsidRPr="000A5432">
        <w:rPr>
          <w:rFonts w:ascii="Times New Roman" w:hAnsi="Times New Roman" w:cs="Times New Roman"/>
          <w:sz w:val="28"/>
          <w:szCs w:val="28"/>
        </w:rPr>
        <w:t xml:space="preserve"> Порядок признания в учете событий после отчетной даты, а также порядок раскрытия информации об этих событиях в бюджетной (финансовой) отчетности приведен в </w:t>
      </w:r>
      <w:hyperlink r:id="rId15" w:history="1">
        <w:r w:rsidR="00572DEC">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w:t>
        </w:r>
        <w:r w:rsidR="00AB36DC" w:rsidRPr="000A5432">
          <w:rPr>
            <w:rFonts w:ascii="Times New Roman" w:hAnsi="Times New Roman" w:cs="Times New Roman"/>
            <w:sz w:val="28"/>
            <w:szCs w:val="28"/>
          </w:rPr>
          <w:t>9</w:t>
        </w:r>
      </w:hyperlink>
      <w:r w:rsidRPr="000A5432">
        <w:rPr>
          <w:rFonts w:ascii="Times New Roman" w:hAnsi="Times New Roman" w:cs="Times New Roman"/>
          <w:sz w:val="28"/>
          <w:szCs w:val="28"/>
        </w:rPr>
        <w:t xml:space="preserve"> к Учетной политике.</w:t>
      </w:r>
    </w:p>
    <w:p w:rsidR="00BA4421" w:rsidRDefault="00BA4421" w:rsidP="00BA4421">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1.1</w:t>
      </w:r>
      <w:r w:rsidR="00E747B2" w:rsidRPr="0060525D">
        <w:rPr>
          <w:rFonts w:ascii="Times New Roman" w:hAnsi="Times New Roman" w:cs="Times New Roman"/>
          <w:b/>
          <w:sz w:val="28"/>
          <w:szCs w:val="28"/>
        </w:rPr>
        <w:t>4</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B63C65" w:rsidRPr="000A5432">
        <w:rPr>
          <w:rFonts w:ascii="Times New Roman" w:hAnsi="Times New Roman" w:cs="Times New Roman"/>
          <w:sz w:val="28"/>
          <w:szCs w:val="28"/>
        </w:rPr>
        <w:t xml:space="preserve">Внутренний финансовый контроль осуществляется в управлении </w:t>
      </w:r>
      <w:r w:rsidR="005904F1">
        <w:rPr>
          <w:rFonts w:ascii="Times New Roman" w:hAnsi="Times New Roman" w:cs="Times New Roman"/>
          <w:sz w:val="28"/>
          <w:szCs w:val="28"/>
        </w:rPr>
        <w:t>следующими методами</w:t>
      </w:r>
      <w:r w:rsidR="00B52A30">
        <w:rPr>
          <w:rFonts w:ascii="Times New Roman" w:hAnsi="Times New Roman" w:cs="Times New Roman"/>
          <w:sz w:val="28"/>
          <w:szCs w:val="28"/>
        </w:rPr>
        <w:t>: самоконтроль,</w:t>
      </w:r>
      <w:r w:rsidR="006D0F36">
        <w:rPr>
          <w:rFonts w:ascii="Times New Roman" w:hAnsi="Times New Roman" w:cs="Times New Roman"/>
          <w:sz w:val="28"/>
          <w:szCs w:val="28"/>
        </w:rPr>
        <w:t xml:space="preserve"> контроль по уровню подчиненности и смежный контроль. Контрольные действия подразделяются на:</w:t>
      </w:r>
    </w:p>
    <w:p w:rsidR="006D0F36" w:rsidRDefault="006D0F36" w:rsidP="00BA442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визуальные – без использования прикладных программных средств автоматизации;</w:t>
      </w:r>
    </w:p>
    <w:p w:rsidR="0039478D" w:rsidRDefault="0039478D" w:rsidP="00BA4421">
      <w:pPr>
        <w:autoSpaceDE w:val="0"/>
        <w:autoSpaceDN w:val="0"/>
        <w:adjustRightInd w:val="0"/>
        <w:spacing w:after="0" w:line="0" w:lineRule="atLeast"/>
        <w:ind w:firstLine="540"/>
        <w:jc w:val="both"/>
        <w:rPr>
          <w:rFonts w:ascii="Times New Roman" w:hAnsi="Times New Roman" w:cs="Times New Roman"/>
          <w:sz w:val="28"/>
          <w:szCs w:val="28"/>
        </w:rPr>
      </w:pPr>
    </w:p>
    <w:p w:rsidR="006D0F36" w:rsidRDefault="006D0F36" w:rsidP="00BA442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 автоматические – с использованием прикладных программных средств автоматизации без участия должностных лиц;</w:t>
      </w:r>
    </w:p>
    <w:p w:rsidR="006D0F36" w:rsidRDefault="006D0F36" w:rsidP="00BA442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смешанные – с использованием прикладных программных средств автоматизации с участием должностных лиц.</w:t>
      </w:r>
    </w:p>
    <w:p w:rsidR="006D0F36" w:rsidRPr="000A5432" w:rsidRDefault="00572DEC" w:rsidP="00BA442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D0F36">
        <w:rPr>
          <w:rFonts w:ascii="Times New Roman" w:hAnsi="Times New Roman" w:cs="Times New Roman"/>
          <w:sz w:val="28"/>
          <w:szCs w:val="28"/>
        </w:rPr>
        <w:t>Внутренний контроль в управлении проводится тремя типами контрольных мероприятий: предварительный – до начала совершения хозяйственной операции, текущий – проведение повседневного анализа процедур исполнения бюджета, последующий – по итогам совершения хозяйственных операций.</w:t>
      </w:r>
    </w:p>
    <w:p w:rsidR="00C87B55" w:rsidRPr="000A5432" w:rsidRDefault="00BA4421" w:rsidP="00C87B55">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15</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Перевод на русский язык первичных учетных документов, составленных на иных языках, </w:t>
      </w:r>
      <w:r w:rsidR="00C87B55" w:rsidRPr="000A5432">
        <w:rPr>
          <w:rFonts w:ascii="Times New Roman" w:hAnsi="Times New Roman" w:cs="Times New Roman"/>
          <w:sz w:val="28"/>
          <w:szCs w:val="28"/>
        </w:rPr>
        <w:t xml:space="preserve">оформляется </w:t>
      </w:r>
      <w:r w:rsidR="0060525D" w:rsidRPr="000A5432">
        <w:rPr>
          <w:rFonts w:ascii="Times New Roman" w:hAnsi="Times New Roman" w:cs="Times New Roman"/>
          <w:sz w:val="28"/>
          <w:szCs w:val="28"/>
        </w:rPr>
        <w:t>на отдельном</w:t>
      </w:r>
      <w:r w:rsidR="00C87B55" w:rsidRPr="000A5432">
        <w:rPr>
          <w:rFonts w:ascii="Times New Roman" w:hAnsi="Times New Roman" w:cs="Times New Roman"/>
          <w:sz w:val="28"/>
          <w:szCs w:val="28"/>
        </w:rPr>
        <w:t xml:space="preserve"> листе, содержащем поочередно строку оригинала документа и строку перевода</w:t>
      </w:r>
      <w:r w:rsidR="00E747B2" w:rsidRPr="000A5432">
        <w:rPr>
          <w:rFonts w:ascii="Times New Roman" w:hAnsi="Times New Roman" w:cs="Times New Roman"/>
          <w:sz w:val="28"/>
          <w:szCs w:val="28"/>
        </w:rPr>
        <w:t xml:space="preserve"> или на самом первичном документе путем добавления строки перевода над строкой оригинала</w:t>
      </w:r>
      <w:r w:rsidR="00C87B55" w:rsidRPr="000A5432">
        <w:rPr>
          <w:rFonts w:ascii="Times New Roman" w:hAnsi="Times New Roman" w:cs="Times New Roman"/>
          <w:sz w:val="28"/>
          <w:szCs w:val="28"/>
        </w:rPr>
        <w:t xml:space="preserve">. Правильность перевода удостоверяется подписью </w:t>
      </w:r>
      <w:r w:rsidR="00E750F4" w:rsidRPr="000A5432">
        <w:rPr>
          <w:rFonts w:ascii="Times New Roman" w:hAnsi="Times New Roman" w:cs="Times New Roman"/>
          <w:sz w:val="28"/>
          <w:szCs w:val="28"/>
        </w:rPr>
        <w:t>лица</w:t>
      </w:r>
      <w:r w:rsidR="00C87B55" w:rsidRPr="000A5432">
        <w:rPr>
          <w:rFonts w:ascii="Times New Roman" w:hAnsi="Times New Roman" w:cs="Times New Roman"/>
          <w:sz w:val="28"/>
          <w:szCs w:val="28"/>
        </w:rPr>
        <w:t>, осуществившего перевод.</w:t>
      </w:r>
    </w:p>
    <w:p w:rsidR="00F92E9E" w:rsidRPr="000A5432" w:rsidRDefault="00F92E9E" w:rsidP="00F92E9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16</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Для целей ведения бухгалтерского учета и составления бюджетной отчетности существенной информацией признается информация</w:t>
      </w:r>
      <w:r w:rsidR="00C94A97" w:rsidRPr="000A5432">
        <w:rPr>
          <w:rFonts w:ascii="Times New Roman" w:hAnsi="Times New Roman" w:cs="Times New Roman"/>
          <w:sz w:val="28"/>
          <w:szCs w:val="28"/>
        </w:rPr>
        <w:t>,</w:t>
      </w:r>
      <w:r w:rsidRPr="000A5432">
        <w:rPr>
          <w:rFonts w:ascii="Times New Roman" w:hAnsi="Times New Roman" w:cs="Times New Roman"/>
          <w:sz w:val="28"/>
          <w:szCs w:val="28"/>
        </w:rPr>
        <w:t xml:space="preserve"> пропуск или искажение которой влечет искажение показателя бюджетной отчетности, выраженного в денежном измерении, не менее чем на 10 процентов или превышающее один миллион рублей. </w:t>
      </w:r>
    </w:p>
    <w:p w:rsidR="006D0F36" w:rsidRDefault="00FC52AA" w:rsidP="00FC52AA">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1.</w:t>
      </w:r>
      <w:r w:rsidR="00E747B2" w:rsidRPr="0060525D">
        <w:rPr>
          <w:rFonts w:ascii="Times New Roman" w:hAnsi="Times New Roman" w:cs="Times New Roman"/>
          <w:b/>
          <w:sz w:val="28"/>
          <w:szCs w:val="28"/>
        </w:rPr>
        <w:t>1</w:t>
      </w:r>
      <w:r w:rsidR="006D0F36">
        <w:rPr>
          <w:rFonts w:ascii="Times New Roman" w:hAnsi="Times New Roman" w:cs="Times New Roman"/>
          <w:b/>
          <w:sz w:val="28"/>
          <w:szCs w:val="28"/>
        </w:rPr>
        <w:t>7</w:t>
      </w:r>
      <w:r w:rsidRPr="000A5432">
        <w:rPr>
          <w:rFonts w:ascii="Times New Roman" w:hAnsi="Times New Roman" w:cs="Times New Roman"/>
          <w:sz w:val="28"/>
          <w:szCs w:val="28"/>
        </w:rPr>
        <w:t xml:space="preserve">. Получатели бюджетных средств, по отношению к которым управление является главным распорядителем бюджетных средств, </w:t>
      </w:r>
      <w:r w:rsidR="006D0F36">
        <w:rPr>
          <w:rFonts w:ascii="Times New Roman" w:hAnsi="Times New Roman" w:cs="Times New Roman"/>
          <w:sz w:val="28"/>
          <w:szCs w:val="28"/>
        </w:rPr>
        <w:t>в случае если полномочия по ведению бухгалтерского учета не переданы уполномоченной организации представляют бюджетную отчетность на бумажном носителе, в случае передачи – в электронном виде, подписанные ЭЦП в установленном порядке, в сроки согласно утвержденному  управлением Графику предоставления бюджетной отчетности получателями бюджетных средств, по отношению к которым управление является главным распорядителем.</w:t>
      </w:r>
    </w:p>
    <w:p w:rsidR="00FC52AA" w:rsidRPr="000A5432" w:rsidRDefault="00FC52AA" w:rsidP="00FC52AA">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График предоставления бюджетной отчетности получателями бюджетных средств, по отношению к которым управление является главным распорядителем, доводится управлением до соответствующих получателей бюджетных средств в срок не позднее 10 рабочих дней со дня доведения Министерством финансов и налоговой политики Новосибирской области до управления сроков предоставления бюджетной отчетности главными распорядителями средств областного бюджета.</w:t>
      </w:r>
    </w:p>
    <w:p w:rsidR="00FC52AA" w:rsidRPr="000A5432" w:rsidRDefault="00FC52AA" w:rsidP="00FC52AA">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Ответственность за формирование графика предоставления бюджетной отчетности получателями бюджетных средств, по отношению к которым управление является главным распорядителем, а также за своевременное его доведение до соответствующих получателей, несет главный бухгалтер управления.</w:t>
      </w:r>
    </w:p>
    <w:p w:rsidR="00E60D6E" w:rsidRPr="000A5432" w:rsidRDefault="00B81D94" w:rsidP="00E60D6E">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b/>
          <w:sz w:val="28"/>
          <w:szCs w:val="28"/>
        </w:rPr>
        <w:t>1.18</w:t>
      </w:r>
      <w:r w:rsidR="00E60D6E" w:rsidRPr="0060525D">
        <w:rPr>
          <w:rFonts w:ascii="Times New Roman" w:hAnsi="Times New Roman" w:cs="Times New Roman"/>
          <w:b/>
          <w:sz w:val="28"/>
          <w:szCs w:val="28"/>
        </w:rPr>
        <w:t>.</w:t>
      </w:r>
      <w:r w:rsidR="00E60D6E" w:rsidRPr="000A5432">
        <w:rPr>
          <w:rFonts w:ascii="Times New Roman" w:hAnsi="Times New Roman" w:cs="Times New Roman"/>
          <w:sz w:val="28"/>
          <w:szCs w:val="28"/>
        </w:rPr>
        <w:t xml:space="preserve"> Порядок </w:t>
      </w:r>
      <w:r w:rsidR="008C23F9" w:rsidRPr="000A5432">
        <w:rPr>
          <w:rFonts w:ascii="Times New Roman" w:hAnsi="Times New Roman" w:cs="Times New Roman"/>
          <w:sz w:val="28"/>
          <w:szCs w:val="28"/>
        </w:rPr>
        <w:t>применения</w:t>
      </w:r>
      <w:r w:rsidR="00E60D6E" w:rsidRPr="000A5432">
        <w:rPr>
          <w:rFonts w:ascii="Times New Roman" w:hAnsi="Times New Roman" w:cs="Times New Roman"/>
          <w:sz w:val="28"/>
          <w:szCs w:val="28"/>
        </w:rPr>
        <w:t xml:space="preserve"> профессиональное суждение при ведении бухгалтерского учета и составлении отчетности приведен в </w:t>
      </w:r>
      <w:hyperlink r:id="rId16" w:history="1">
        <w:r w:rsidR="00572DEC">
          <w:rPr>
            <w:rFonts w:ascii="Times New Roman" w:hAnsi="Times New Roman" w:cs="Times New Roman"/>
            <w:sz w:val="28"/>
            <w:szCs w:val="28"/>
          </w:rPr>
          <w:t>Приложении №</w:t>
        </w:r>
        <w:r w:rsidR="00E60D6E" w:rsidRPr="000A5432">
          <w:rPr>
            <w:rFonts w:ascii="Times New Roman" w:hAnsi="Times New Roman" w:cs="Times New Roman"/>
            <w:sz w:val="28"/>
            <w:szCs w:val="28"/>
          </w:rPr>
          <w:t xml:space="preserve"> 10</w:t>
        </w:r>
      </w:hyperlink>
      <w:r w:rsidR="00E60D6E" w:rsidRPr="000A5432">
        <w:rPr>
          <w:rFonts w:ascii="Times New Roman" w:hAnsi="Times New Roman" w:cs="Times New Roman"/>
          <w:sz w:val="28"/>
          <w:szCs w:val="28"/>
        </w:rPr>
        <w:t xml:space="preserve"> к Учетной политике.</w:t>
      </w:r>
    </w:p>
    <w:p w:rsidR="00DF317B" w:rsidRPr="000A5432" w:rsidRDefault="00B81D94" w:rsidP="00DF317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b/>
          <w:sz w:val="28"/>
          <w:szCs w:val="28"/>
        </w:rPr>
        <w:t>1.19</w:t>
      </w:r>
      <w:r w:rsidR="00DF317B" w:rsidRPr="0060525D">
        <w:rPr>
          <w:rFonts w:ascii="Times New Roman" w:hAnsi="Times New Roman" w:cs="Times New Roman"/>
          <w:b/>
          <w:sz w:val="28"/>
          <w:szCs w:val="28"/>
        </w:rPr>
        <w:t>.</w:t>
      </w:r>
      <w:r w:rsidR="00DF317B" w:rsidRPr="000A5432">
        <w:rPr>
          <w:rFonts w:ascii="Times New Roman" w:hAnsi="Times New Roman" w:cs="Times New Roman"/>
          <w:sz w:val="28"/>
          <w:szCs w:val="28"/>
        </w:rPr>
        <w:t xml:space="preserve"> Управление публикует основные положения учетной политики на своем официальном сайте путем размещения копий документов учетной политики.</w:t>
      </w:r>
    </w:p>
    <w:p w:rsidR="00720208" w:rsidRPr="000A5432" w:rsidRDefault="00CD65E6" w:rsidP="00CD65E6">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w:t>
      </w:r>
    </w:p>
    <w:p w:rsidR="0060525D" w:rsidRDefault="0060525D" w:rsidP="00D11F64">
      <w:pPr>
        <w:autoSpaceDE w:val="0"/>
        <w:autoSpaceDN w:val="0"/>
        <w:adjustRightInd w:val="0"/>
        <w:spacing w:after="0" w:line="0" w:lineRule="atLeast"/>
        <w:ind w:firstLine="540"/>
        <w:jc w:val="center"/>
        <w:rPr>
          <w:rFonts w:ascii="Times New Roman" w:hAnsi="Times New Roman" w:cs="Times New Roman"/>
          <w:b/>
          <w:sz w:val="28"/>
          <w:szCs w:val="28"/>
        </w:rPr>
      </w:pPr>
    </w:p>
    <w:p w:rsidR="00DA24B3" w:rsidRPr="000A5432" w:rsidRDefault="00964A77" w:rsidP="00D11F64">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lastRenderedPageBreak/>
        <w:t xml:space="preserve">2. </w:t>
      </w:r>
      <w:r w:rsidR="00D11F64" w:rsidRPr="000A5432">
        <w:rPr>
          <w:rFonts w:ascii="Times New Roman" w:hAnsi="Times New Roman" w:cs="Times New Roman"/>
          <w:b/>
          <w:sz w:val="28"/>
          <w:szCs w:val="28"/>
        </w:rPr>
        <w:t>Методическая часть</w:t>
      </w:r>
    </w:p>
    <w:p w:rsidR="00964A77" w:rsidRPr="000A5432" w:rsidRDefault="00964A77" w:rsidP="00964A77">
      <w:pPr>
        <w:autoSpaceDE w:val="0"/>
        <w:autoSpaceDN w:val="0"/>
        <w:adjustRightInd w:val="0"/>
        <w:spacing w:after="0" w:line="0" w:lineRule="atLeast"/>
        <w:ind w:firstLine="540"/>
        <w:jc w:val="center"/>
        <w:rPr>
          <w:rFonts w:ascii="Times New Roman" w:hAnsi="Times New Roman" w:cs="Times New Roman"/>
          <w:b/>
          <w:sz w:val="28"/>
          <w:szCs w:val="28"/>
        </w:rPr>
      </w:pPr>
    </w:p>
    <w:p w:rsidR="0027006B" w:rsidRPr="000A5432" w:rsidRDefault="00964A77" w:rsidP="00964A77">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2.1. Основные средства</w:t>
      </w:r>
    </w:p>
    <w:p w:rsidR="006644A9" w:rsidRPr="000A5432" w:rsidRDefault="006644A9" w:rsidP="006644A9">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Pr="0060525D">
        <w:rPr>
          <w:rFonts w:ascii="Times New Roman" w:hAnsi="Times New Roman" w:cs="Times New Roman"/>
          <w:b/>
          <w:sz w:val="28"/>
          <w:szCs w:val="28"/>
        </w:rPr>
        <w:t>1.</w:t>
      </w:r>
      <w:r w:rsidRPr="000A5432">
        <w:rPr>
          <w:rFonts w:ascii="Times New Roman" w:hAnsi="Times New Roman" w:cs="Times New Roman"/>
          <w:sz w:val="28"/>
          <w:szCs w:val="28"/>
        </w:rPr>
        <w:t xml:space="preserve">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7" w:history="1">
        <w:r w:rsidRPr="000A5432">
          <w:rPr>
            <w:rFonts w:ascii="Times New Roman" w:hAnsi="Times New Roman" w:cs="Times New Roman"/>
            <w:sz w:val="28"/>
            <w:szCs w:val="28"/>
          </w:rPr>
          <w:t>п. 35</w:t>
        </w:r>
      </w:hyperlink>
      <w:r w:rsidRPr="000A5432">
        <w:rPr>
          <w:rFonts w:ascii="Times New Roman" w:hAnsi="Times New Roman" w:cs="Times New Roman"/>
          <w:sz w:val="28"/>
          <w:szCs w:val="28"/>
        </w:rPr>
        <w:t xml:space="preserve"> ФСБУ "Основные средства"</w:t>
      </w:r>
    </w:p>
    <w:p w:rsidR="00A8089B" w:rsidRPr="000A5432" w:rsidRDefault="00A8089B" w:rsidP="006644A9">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2</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Начисление амортизации всех основных средств осуществляется линейным методом.</w:t>
      </w:r>
    </w:p>
    <w:p w:rsidR="00A8089B" w:rsidRPr="000A5432" w:rsidRDefault="00A8089B" w:rsidP="00A8089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3</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EE48EF" w:rsidRPr="000A5432" w:rsidRDefault="00A8089B" w:rsidP="00A8089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EE48EF" w:rsidRPr="0060525D">
        <w:rPr>
          <w:rFonts w:ascii="Times New Roman" w:hAnsi="Times New Roman" w:cs="Times New Roman"/>
          <w:b/>
          <w:sz w:val="28"/>
          <w:szCs w:val="28"/>
        </w:rPr>
        <w:t>.</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4</w:t>
      </w:r>
      <w:r w:rsidR="00EE48EF" w:rsidRPr="0060525D">
        <w:rPr>
          <w:rFonts w:ascii="Times New Roman" w:hAnsi="Times New Roman" w:cs="Times New Roman"/>
          <w:b/>
          <w:sz w:val="28"/>
          <w:szCs w:val="28"/>
        </w:rPr>
        <w:t>.</w:t>
      </w:r>
      <w:r w:rsidR="00EE48EF" w:rsidRPr="000A5432">
        <w:rPr>
          <w:rFonts w:ascii="Times New Roman" w:hAnsi="Times New Roman" w:cs="Times New Roman"/>
          <w:sz w:val="28"/>
          <w:szCs w:val="28"/>
        </w:rPr>
        <w:t xml:space="preserve"> Каждому инвентарному объекту недвижимого имущества, а также движимого имущества, кроме объектов стоимостью до 10000 руб. включительно, присваивается уникальный инвентарный порядковый номер, состоящий из 10 знаков.</w:t>
      </w:r>
    </w:p>
    <w:p w:rsidR="00EE48EF" w:rsidRPr="000A5432" w:rsidRDefault="00EE48EF" w:rsidP="00A8089B">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Инвентарный номер наносится:</w:t>
      </w:r>
    </w:p>
    <w:p w:rsidR="00EE48EF" w:rsidRPr="000A5432" w:rsidRDefault="00EE48EF" w:rsidP="00A8089B">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на объекты недвижимого имущества - несмываемой краской;</w:t>
      </w:r>
    </w:p>
    <w:p w:rsidR="00EE48EF" w:rsidRPr="000A5432" w:rsidRDefault="00087CEF" w:rsidP="00A8089B">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 </w:t>
      </w:r>
      <w:r w:rsidR="00EE48EF" w:rsidRPr="000A5432">
        <w:rPr>
          <w:rFonts w:ascii="Times New Roman" w:hAnsi="Times New Roman" w:cs="Times New Roman"/>
          <w:sz w:val="28"/>
          <w:szCs w:val="28"/>
        </w:rPr>
        <w:t>на остальные основные средства - штрихкодированием с использованием принтера штрихкода и сканера штрихкода.</w:t>
      </w:r>
    </w:p>
    <w:p w:rsidR="00CC5F6A" w:rsidRPr="000A5432" w:rsidRDefault="00A8089B" w:rsidP="00A8089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5</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CC5F6A" w:rsidRPr="000A5432">
        <w:rPr>
          <w:rFonts w:ascii="Times New Roman" w:hAnsi="Times New Roman" w:cs="Times New Roman"/>
          <w:sz w:val="28"/>
          <w:szCs w:val="28"/>
        </w:rPr>
        <w:t xml:space="preserve">Объекты основных средств, срок полезного использования которых одинаков, стоимость которых не </w:t>
      </w:r>
      <w:r w:rsidR="005D4063" w:rsidRPr="000A5432">
        <w:rPr>
          <w:rFonts w:ascii="Times New Roman" w:hAnsi="Times New Roman" w:cs="Times New Roman"/>
          <w:sz w:val="28"/>
          <w:szCs w:val="28"/>
        </w:rPr>
        <w:t>превышает 1</w:t>
      </w:r>
      <w:r w:rsidR="000E1959" w:rsidRPr="000A5432">
        <w:rPr>
          <w:rFonts w:ascii="Times New Roman" w:hAnsi="Times New Roman" w:cs="Times New Roman"/>
          <w:sz w:val="28"/>
          <w:szCs w:val="28"/>
        </w:rPr>
        <w:t>000 руб.</w:t>
      </w:r>
      <w:r w:rsidR="00CC5F6A" w:rsidRPr="000A5432">
        <w:rPr>
          <w:rFonts w:ascii="Times New Roman" w:hAnsi="Times New Roman" w:cs="Times New Roman"/>
          <w:sz w:val="28"/>
          <w:szCs w:val="28"/>
        </w:rPr>
        <w:t xml:space="preserve"> (например,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в один инвентарный объект, признаваемый для целей бухгалтерского учета компл</w:t>
      </w:r>
      <w:r w:rsidR="000E1959" w:rsidRPr="000A5432">
        <w:rPr>
          <w:rFonts w:ascii="Times New Roman" w:hAnsi="Times New Roman" w:cs="Times New Roman"/>
          <w:sz w:val="28"/>
          <w:szCs w:val="28"/>
        </w:rPr>
        <w:t>ексом объектов основных средств.</w:t>
      </w:r>
    </w:p>
    <w:p w:rsidR="000E1959" w:rsidRPr="000A5432" w:rsidRDefault="00A8089B" w:rsidP="00A8089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6</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0E1959" w:rsidRPr="000A5432">
        <w:rPr>
          <w:rFonts w:ascii="Times New Roman" w:hAnsi="Times New Roman" w:cs="Times New Roman"/>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общей стоимости этого объекта, учитывается как самостоятельный инвентарный объект.</w:t>
      </w:r>
    </w:p>
    <w:p w:rsidR="000E1959" w:rsidRPr="000A5432" w:rsidRDefault="000E1959" w:rsidP="00A8089B">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Для целей настоящего пункта существенно отличающимися считаются сроки полезного использования, которые относятся к разным амортизационным группам, определенным в </w:t>
      </w:r>
      <w:hyperlink r:id="rId18" w:history="1">
        <w:r w:rsidRPr="000A5432">
          <w:rPr>
            <w:rFonts w:ascii="Times New Roman" w:hAnsi="Times New Roman" w:cs="Times New Roman"/>
            <w:sz w:val="28"/>
            <w:szCs w:val="28"/>
          </w:rPr>
          <w:t>Постановлении</w:t>
        </w:r>
      </w:hyperlink>
      <w:r w:rsidRPr="000A5432">
        <w:rPr>
          <w:rFonts w:ascii="Times New Roman" w:hAnsi="Times New Roman" w:cs="Times New Roman"/>
          <w:sz w:val="28"/>
          <w:szCs w:val="28"/>
        </w:rPr>
        <w:t xml:space="preserve"> Правительства РФ от 01.01.2002 N 1.</w:t>
      </w:r>
    </w:p>
    <w:p w:rsidR="00F5784B" w:rsidRPr="000A5432" w:rsidRDefault="000E1959" w:rsidP="00F5784B">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Для целей настоящего пункта стоимость части объекта ОС считается значительной, если она составляет не менее </w:t>
      </w:r>
      <w:r w:rsidR="0027006B" w:rsidRPr="000A5432">
        <w:rPr>
          <w:rFonts w:ascii="Times New Roman" w:hAnsi="Times New Roman" w:cs="Times New Roman"/>
          <w:sz w:val="28"/>
          <w:szCs w:val="28"/>
        </w:rPr>
        <w:t>2</w:t>
      </w:r>
      <w:r w:rsidRPr="000A5432">
        <w:rPr>
          <w:rFonts w:ascii="Times New Roman" w:hAnsi="Times New Roman" w:cs="Times New Roman"/>
          <w:sz w:val="28"/>
          <w:szCs w:val="28"/>
        </w:rPr>
        <w:t>0% общей стоимости ОС, включающей стоимость этой части.</w:t>
      </w:r>
    </w:p>
    <w:p w:rsidR="00F84373" w:rsidRPr="000A5432" w:rsidRDefault="00F5784B" w:rsidP="00F84373">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1.</w:t>
      </w:r>
      <w:r w:rsidR="006644A9" w:rsidRPr="0060525D">
        <w:rPr>
          <w:rFonts w:ascii="Times New Roman" w:hAnsi="Times New Roman" w:cs="Times New Roman"/>
          <w:b/>
          <w:sz w:val="28"/>
          <w:szCs w:val="28"/>
        </w:rPr>
        <w:t>7</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F9444B" w:rsidRPr="000A5432">
        <w:rPr>
          <w:rFonts w:ascii="Times New Roman" w:hAnsi="Times New Roman" w:cs="Times New Roman"/>
          <w:sz w:val="28"/>
          <w:szCs w:val="28"/>
        </w:rPr>
        <w:t xml:space="preserve">Затраты </w:t>
      </w:r>
      <w:r w:rsidR="0060525D" w:rsidRPr="000A5432">
        <w:rPr>
          <w:rFonts w:ascii="Times New Roman" w:hAnsi="Times New Roman" w:cs="Times New Roman"/>
          <w:sz w:val="28"/>
          <w:szCs w:val="28"/>
        </w:rPr>
        <w:t>по замене</w:t>
      </w:r>
      <w:r w:rsidR="00F9444B" w:rsidRPr="000A5432">
        <w:rPr>
          <w:rFonts w:ascii="Times New Roman" w:hAnsi="Times New Roman" w:cs="Times New Roman"/>
          <w:sz w:val="28"/>
          <w:szCs w:val="28"/>
        </w:rPr>
        <w:t xml:space="preserve"> отдельных составных частей объекта основных средств, в том числе в ходе капитального ремонта, затраты на регулярные осмотры для выявления дефектов, являющиеся обязательным условием эксплуатации этого объекта, а </w:t>
      </w:r>
      <w:r w:rsidR="008669E8" w:rsidRPr="000A5432">
        <w:rPr>
          <w:rFonts w:ascii="Times New Roman" w:hAnsi="Times New Roman" w:cs="Times New Roman"/>
          <w:sz w:val="28"/>
          <w:szCs w:val="28"/>
        </w:rPr>
        <w:t>также затраты</w:t>
      </w:r>
      <w:r w:rsidR="00F9444B" w:rsidRPr="000A5432">
        <w:rPr>
          <w:rFonts w:ascii="Times New Roman" w:hAnsi="Times New Roman" w:cs="Times New Roman"/>
          <w:sz w:val="28"/>
          <w:szCs w:val="28"/>
        </w:rPr>
        <w:t xml:space="preserve"> на проведение ремонта </w:t>
      </w:r>
      <w:r w:rsidR="00087CEF" w:rsidRPr="000A5432">
        <w:rPr>
          <w:rFonts w:ascii="Times New Roman" w:hAnsi="Times New Roman" w:cs="Times New Roman"/>
          <w:sz w:val="28"/>
          <w:szCs w:val="28"/>
        </w:rPr>
        <w:t xml:space="preserve">относятся на финансовый результат текущего года и </w:t>
      </w:r>
      <w:r w:rsidR="00F9444B" w:rsidRPr="000A5432">
        <w:rPr>
          <w:rFonts w:ascii="Times New Roman" w:hAnsi="Times New Roman" w:cs="Times New Roman"/>
          <w:sz w:val="28"/>
          <w:szCs w:val="28"/>
        </w:rPr>
        <w:t>в стоимость объектов основных средств не включаются.</w:t>
      </w:r>
    </w:p>
    <w:p w:rsidR="00964A77" w:rsidRPr="000A5432" w:rsidRDefault="00964A77" w:rsidP="00F84373">
      <w:pPr>
        <w:autoSpaceDE w:val="0"/>
        <w:autoSpaceDN w:val="0"/>
        <w:adjustRightInd w:val="0"/>
        <w:spacing w:after="0" w:line="0" w:lineRule="atLeast"/>
        <w:ind w:firstLine="540"/>
        <w:jc w:val="both"/>
        <w:rPr>
          <w:rFonts w:ascii="Times New Roman" w:hAnsi="Times New Roman" w:cs="Times New Roman"/>
          <w:sz w:val="28"/>
          <w:szCs w:val="28"/>
        </w:rPr>
      </w:pPr>
    </w:p>
    <w:p w:rsidR="00964A77" w:rsidRPr="000A5432" w:rsidRDefault="00964A77" w:rsidP="00964A77">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lastRenderedPageBreak/>
        <w:t>2.2. Материальные запасы</w:t>
      </w:r>
    </w:p>
    <w:p w:rsidR="007439B6" w:rsidRPr="000A5432" w:rsidRDefault="001D4922" w:rsidP="001D4922">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2.1</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w:t>
      </w:r>
      <w:r w:rsidR="007439B6" w:rsidRPr="000A5432">
        <w:rPr>
          <w:rFonts w:ascii="Times New Roman" w:hAnsi="Times New Roman" w:cs="Times New Roman"/>
          <w:sz w:val="28"/>
          <w:szCs w:val="28"/>
        </w:rPr>
        <w:t xml:space="preserve">Единицей бухгалтерского учета материальных запасов является </w:t>
      </w:r>
      <w:r w:rsidRPr="000A5432">
        <w:rPr>
          <w:rFonts w:ascii="Times New Roman" w:hAnsi="Times New Roman" w:cs="Times New Roman"/>
          <w:sz w:val="28"/>
          <w:szCs w:val="28"/>
        </w:rPr>
        <w:t>партия</w:t>
      </w:r>
      <w:r w:rsidR="007439B6" w:rsidRPr="000A5432">
        <w:rPr>
          <w:rFonts w:ascii="Times New Roman" w:hAnsi="Times New Roman" w:cs="Times New Roman"/>
          <w:sz w:val="28"/>
          <w:szCs w:val="28"/>
        </w:rPr>
        <w:t>.</w:t>
      </w:r>
    </w:p>
    <w:p w:rsidR="0027006B" w:rsidRPr="000A5432" w:rsidRDefault="0027006B" w:rsidP="0027006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2.2</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Признание в учете материалов, полученных при ликвидации нефинансовых активов, отражается по справедливой стоимости, определяемой методом рыночных цен.</w:t>
      </w:r>
    </w:p>
    <w:p w:rsidR="007439B6" w:rsidRPr="000A5432" w:rsidRDefault="007439B6" w:rsidP="007439B6">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Сумма возмещения ущерба, причиненного в результате хищений, недостач, порчи и пр., подлежащих возмещению виновными лицами, признается по справедливой стоимости, определяемой методом рыночных цен.</w:t>
      </w:r>
    </w:p>
    <w:p w:rsidR="0027006B" w:rsidRPr="000A5432" w:rsidRDefault="0027006B" w:rsidP="0027006B">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2.3</w:t>
      </w:r>
      <w:r w:rsidRPr="0060525D">
        <w:rPr>
          <w:rFonts w:ascii="Times New Roman" w:hAnsi="Times New Roman" w:cs="Times New Roman"/>
          <w:b/>
          <w:sz w:val="28"/>
          <w:szCs w:val="28"/>
        </w:rPr>
        <w:t>.</w:t>
      </w:r>
      <w:r w:rsidRPr="000A5432">
        <w:rPr>
          <w:rFonts w:ascii="Times New Roman" w:hAnsi="Times New Roman" w:cs="Times New Roman"/>
          <w:sz w:val="28"/>
          <w:szCs w:val="28"/>
        </w:rPr>
        <w:t xml:space="preserve"> Выбытие материальных запасов признается по средней стоимости запасов. Средняя стоимость запасов определяется в момент их отпуска, при этом в расчет средней оценки включаются количество и стоимость материалов на начало месяца и </w:t>
      </w:r>
      <w:r w:rsidR="0060525D" w:rsidRPr="000A5432">
        <w:rPr>
          <w:rFonts w:ascii="Times New Roman" w:hAnsi="Times New Roman" w:cs="Times New Roman"/>
          <w:sz w:val="28"/>
          <w:szCs w:val="28"/>
        </w:rPr>
        <w:t>все поступления,</w:t>
      </w:r>
      <w:r w:rsidRPr="000A5432">
        <w:rPr>
          <w:rFonts w:ascii="Times New Roman" w:hAnsi="Times New Roman" w:cs="Times New Roman"/>
          <w:sz w:val="28"/>
          <w:szCs w:val="28"/>
        </w:rPr>
        <w:t xml:space="preserve"> и выбытия до момента отпуска.</w:t>
      </w:r>
    </w:p>
    <w:p w:rsidR="007439B6" w:rsidRPr="000A5432" w:rsidRDefault="007439B6" w:rsidP="007439B6">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w:t>
      </w:r>
      <w:r w:rsidR="00964A77" w:rsidRPr="0060525D">
        <w:rPr>
          <w:rFonts w:ascii="Times New Roman" w:hAnsi="Times New Roman" w:cs="Times New Roman"/>
          <w:b/>
          <w:sz w:val="28"/>
          <w:szCs w:val="28"/>
        </w:rPr>
        <w:t>2.4</w:t>
      </w:r>
      <w:r w:rsidRPr="000A5432">
        <w:rPr>
          <w:rFonts w:ascii="Times New Roman" w:hAnsi="Times New Roman" w:cs="Times New Roman"/>
          <w:sz w:val="28"/>
          <w:szCs w:val="28"/>
        </w:rPr>
        <w:t>. Канцелярские принадлежности (бумага, карандаши, ручки, стержни и т.п.) списываются на расходы на основании Ведомости выдачи материальных ценностей на нужды учреждения (ф. 0504210).</w:t>
      </w:r>
    </w:p>
    <w:p w:rsidR="007439B6" w:rsidRPr="000A5432" w:rsidRDefault="007439B6" w:rsidP="007439B6">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В остальных случаях основанием для списания материальных запасов (за исключением канцелярских товаров) является Акт о списании материальных запасов </w:t>
      </w:r>
      <w:hyperlink r:id="rId19" w:history="1">
        <w:r w:rsidRPr="000A5432">
          <w:rPr>
            <w:rFonts w:ascii="Times New Roman" w:hAnsi="Times New Roman" w:cs="Times New Roman"/>
            <w:sz w:val="28"/>
            <w:szCs w:val="28"/>
          </w:rPr>
          <w:t>(ф. 0504230)</w:t>
        </w:r>
      </w:hyperlink>
      <w:r w:rsidR="00036A78" w:rsidRPr="000A5432">
        <w:rPr>
          <w:rFonts w:ascii="Times New Roman" w:hAnsi="Times New Roman" w:cs="Times New Roman"/>
          <w:sz w:val="28"/>
          <w:szCs w:val="28"/>
        </w:rPr>
        <w:t>.</w:t>
      </w:r>
    </w:p>
    <w:p w:rsidR="00964A77" w:rsidRPr="000A5432" w:rsidRDefault="00964A77" w:rsidP="00964A77">
      <w:pPr>
        <w:autoSpaceDE w:val="0"/>
        <w:autoSpaceDN w:val="0"/>
        <w:adjustRightInd w:val="0"/>
        <w:spacing w:after="0" w:line="0" w:lineRule="atLeast"/>
        <w:ind w:firstLine="540"/>
        <w:jc w:val="center"/>
        <w:rPr>
          <w:rFonts w:ascii="Times New Roman" w:hAnsi="Times New Roman" w:cs="Times New Roman"/>
          <w:b/>
          <w:sz w:val="28"/>
          <w:szCs w:val="28"/>
        </w:rPr>
      </w:pPr>
    </w:p>
    <w:p w:rsidR="0019105E" w:rsidRPr="000A5432" w:rsidRDefault="0019105E" w:rsidP="0019105E">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2.3. Расчеты с дебиторами</w:t>
      </w:r>
      <w:r w:rsidR="00C82E1B" w:rsidRPr="000A5432">
        <w:rPr>
          <w:rFonts w:ascii="Times New Roman" w:hAnsi="Times New Roman" w:cs="Times New Roman"/>
          <w:b/>
          <w:sz w:val="28"/>
          <w:szCs w:val="28"/>
        </w:rPr>
        <w:t>, расчеты по обязательствам</w:t>
      </w:r>
    </w:p>
    <w:p w:rsidR="0019105E" w:rsidRPr="000A5432" w:rsidRDefault="0019105E" w:rsidP="0019105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2.3.1.</w:t>
      </w:r>
      <w:r w:rsidRPr="000A5432">
        <w:rPr>
          <w:rFonts w:ascii="Times New Roman" w:hAnsi="Times New Roman" w:cs="Times New Roman"/>
          <w:sz w:val="28"/>
          <w:szCs w:val="28"/>
        </w:rPr>
        <w:t xml:space="preserve"> Задолженность дебиторов по условным арендным платежам (возмещение затрат по содержанию) определяется с учетом положений договора аренды (безвозмездного пользования), счетов поставщиков (подрядчиков) и признается в учете на основании Бухгалтерской справки </w:t>
      </w:r>
      <w:hyperlink r:id="rId20" w:history="1">
        <w:r w:rsidRPr="000A5432">
          <w:rPr>
            <w:rFonts w:ascii="Times New Roman" w:hAnsi="Times New Roman" w:cs="Times New Roman"/>
            <w:sz w:val="28"/>
            <w:szCs w:val="28"/>
          </w:rPr>
          <w:t>(ф. 0504833)</w:t>
        </w:r>
      </w:hyperlink>
      <w:r w:rsidRPr="000A5432">
        <w:rPr>
          <w:rFonts w:ascii="Times New Roman" w:hAnsi="Times New Roman" w:cs="Times New Roman"/>
          <w:sz w:val="28"/>
          <w:szCs w:val="28"/>
        </w:rPr>
        <w:t>.</w:t>
      </w:r>
    </w:p>
    <w:p w:rsidR="0019105E" w:rsidRPr="000A5432" w:rsidRDefault="0019105E" w:rsidP="0019105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2.3.2.</w:t>
      </w:r>
      <w:r w:rsidRPr="000A5432">
        <w:rPr>
          <w:rFonts w:ascii="Times New Roman" w:hAnsi="Times New Roman" w:cs="Times New Roman"/>
          <w:sz w:val="28"/>
          <w:szCs w:val="28"/>
        </w:rPr>
        <w:t xml:space="preserve"> Начисление доходов от возмещения ущерба (хищений) материальных ценностей отражается на дату обнаружения исходя из текущей восстановительной стоимости, которая определяется комиссией по поступлению и выбытию активов управления.</w:t>
      </w:r>
    </w:p>
    <w:p w:rsidR="0019105E" w:rsidRPr="000A5432" w:rsidRDefault="0019105E" w:rsidP="0019105E">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2.3.3.</w:t>
      </w:r>
      <w:r w:rsidRPr="000A5432">
        <w:rPr>
          <w:rFonts w:ascii="Times New Roman" w:hAnsi="Times New Roman" w:cs="Times New Roman"/>
          <w:sz w:val="28"/>
          <w:szCs w:val="28"/>
        </w:rPr>
        <w:t xml:space="preserve"> Задолженность дебиторов по предъявленным к ним управлением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C82E1B" w:rsidRPr="000A5432" w:rsidRDefault="00E21F3C" w:rsidP="00E21F3C">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t>2.3.4.</w:t>
      </w:r>
      <w:r w:rsidRPr="000A5432">
        <w:rPr>
          <w:rFonts w:ascii="Times New Roman" w:hAnsi="Times New Roman" w:cs="Times New Roman"/>
          <w:sz w:val="28"/>
          <w:szCs w:val="28"/>
        </w:rPr>
        <w:t xml:space="preserve"> Признание обязательства по налоговым платежам осуществляется на основании налогового расчета по авансовым платежам по налогам, расчетам, произведенным до формирования декларации (Справки-расчета), признаваемого первичным учетным документом по</w:t>
      </w:r>
      <w:r w:rsidR="00C82E1B" w:rsidRPr="000A5432">
        <w:rPr>
          <w:rFonts w:ascii="Times New Roman" w:hAnsi="Times New Roman" w:cs="Times New Roman"/>
          <w:sz w:val="28"/>
          <w:szCs w:val="28"/>
        </w:rPr>
        <w:t xml:space="preserve"> начисленным налоговым платежам.</w:t>
      </w:r>
    </w:p>
    <w:p w:rsidR="00E21F3C" w:rsidRPr="000A5432" w:rsidRDefault="00E21F3C" w:rsidP="00E21F3C">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 </w:t>
      </w:r>
      <w:r w:rsidR="00C82E1B" w:rsidRPr="000A5432">
        <w:rPr>
          <w:rFonts w:ascii="Times New Roman" w:hAnsi="Times New Roman" w:cs="Times New Roman"/>
          <w:sz w:val="28"/>
          <w:szCs w:val="28"/>
        </w:rPr>
        <w:t>О</w:t>
      </w:r>
      <w:r w:rsidRPr="000A5432">
        <w:rPr>
          <w:rFonts w:ascii="Times New Roman" w:hAnsi="Times New Roman" w:cs="Times New Roman"/>
          <w:sz w:val="28"/>
          <w:szCs w:val="28"/>
        </w:rPr>
        <w:t xml:space="preserve">бязательство </w:t>
      </w:r>
      <w:r w:rsidR="00C82E1B" w:rsidRPr="000A5432">
        <w:rPr>
          <w:rFonts w:ascii="Times New Roman" w:hAnsi="Times New Roman" w:cs="Times New Roman"/>
          <w:sz w:val="28"/>
          <w:szCs w:val="28"/>
        </w:rPr>
        <w:t xml:space="preserve">по налоговым платежам </w:t>
      </w:r>
      <w:r w:rsidRPr="000A5432">
        <w:rPr>
          <w:rFonts w:ascii="Times New Roman" w:hAnsi="Times New Roman" w:cs="Times New Roman"/>
          <w:sz w:val="28"/>
          <w:szCs w:val="28"/>
        </w:rPr>
        <w:t>принимается к учету в финансовом году, в котором сформирована Справка-расчет, с отражением на соответствующих счетах раздела "Санкционирование" принятия указанного обязательства за счет плановых назначений (лимитов бюджетных обязательств):</w:t>
      </w:r>
    </w:p>
    <w:p w:rsidR="00E21F3C" w:rsidRPr="000A5432" w:rsidRDefault="00E21F3C" w:rsidP="00E21F3C">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очередного финансового года - в части обязательств, подлежащих исполнению в очередном финансовом году;</w:t>
      </w:r>
    </w:p>
    <w:p w:rsidR="00E21F3C" w:rsidRDefault="00E21F3C" w:rsidP="00E21F3C">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текущего финансового года - в части обязательств, подлежащих о</w:t>
      </w:r>
      <w:r w:rsidR="00C82E1B" w:rsidRPr="000A5432">
        <w:rPr>
          <w:rFonts w:ascii="Times New Roman" w:hAnsi="Times New Roman" w:cs="Times New Roman"/>
          <w:sz w:val="28"/>
          <w:szCs w:val="28"/>
        </w:rPr>
        <w:t>плате в текущем финансовом году.</w:t>
      </w:r>
    </w:p>
    <w:p w:rsidR="0060525D" w:rsidRPr="000A5432" w:rsidRDefault="0060525D" w:rsidP="00E21F3C">
      <w:pPr>
        <w:autoSpaceDE w:val="0"/>
        <w:autoSpaceDN w:val="0"/>
        <w:adjustRightInd w:val="0"/>
        <w:spacing w:after="0" w:line="0" w:lineRule="atLeast"/>
        <w:ind w:firstLine="540"/>
        <w:jc w:val="both"/>
        <w:rPr>
          <w:rFonts w:ascii="Times New Roman" w:hAnsi="Times New Roman" w:cs="Times New Roman"/>
          <w:sz w:val="28"/>
          <w:szCs w:val="28"/>
        </w:rPr>
      </w:pPr>
      <w:r w:rsidRPr="0060525D">
        <w:rPr>
          <w:rFonts w:ascii="Times New Roman" w:hAnsi="Times New Roman" w:cs="Times New Roman"/>
          <w:b/>
          <w:sz w:val="28"/>
          <w:szCs w:val="28"/>
        </w:rPr>
        <w:lastRenderedPageBreak/>
        <w:t>2.3.5.</w:t>
      </w:r>
      <w:r w:rsidRPr="0060525D">
        <w:t xml:space="preserve"> </w:t>
      </w:r>
      <w:r w:rsidRPr="0060525D">
        <w:rPr>
          <w:rFonts w:ascii="Times New Roman" w:hAnsi="Times New Roman" w:cs="Times New Roman"/>
          <w:sz w:val="28"/>
          <w:szCs w:val="28"/>
        </w:rPr>
        <w:t>Операции по начислению доходов от возврата сумм неиспользованных субсидий некоммерческих организаций отражаются в учете следующими бухгалтерскими записями ДТ 205.55.560 КТ 206.46.660</w:t>
      </w:r>
    </w:p>
    <w:p w:rsidR="0019105E" w:rsidRPr="000A5432" w:rsidRDefault="0019105E" w:rsidP="0019105E">
      <w:pPr>
        <w:autoSpaceDE w:val="0"/>
        <w:autoSpaceDN w:val="0"/>
        <w:adjustRightInd w:val="0"/>
        <w:spacing w:after="0" w:line="0" w:lineRule="atLeast"/>
        <w:ind w:firstLine="540"/>
        <w:jc w:val="both"/>
        <w:rPr>
          <w:rFonts w:ascii="Times New Roman" w:hAnsi="Times New Roman" w:cs="Times New Roman"/>
          <w:sz w:val="28"/>
          <w:szCs w:val="28"/>
        </w:rPr>
      </w:pPr>
    </w:p>
    <w:p w:rsidR="00964A77" w:rsidRPr="000A5432" w:rsidRDefault="00BB2E38" w:rsidP="00BB2E38">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2.4. Расходы будущих периодов</w:t>
      </w:r>
      <w:r w:rsidR="00964A77" w:rsidRPr="000A5432">
        <w:rPr>
          <w:rFonts w:ascii="Times New Roman" w:hAnsi="Times New Roman" w:cs="Times New Roman"/>
          <w:b/>
          <w:sz w:val="28"/>
          <w:szCs w:val="28"/>
        </w:rPr>
        <w:t>.</w:t>
      </w:r>
    </w:p>
    <w:p w:rsidR="00BB2E38" w:rsidRPr="000A5432" w:rsidRDefault="00720208" w:rsidP="00BB2E38">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2.4.1</w:t>
      </w:r>
      <w:r w:rsidRPr="000A5432">
        <w:rPr>
          <w:rFonts w:ascii="Times New Roman" w:hAnsi="Times New Roman" w:cs="Times New Roman"/>
          <w:sz w:val="28"/>
          <w:szCs w:val="28"/>
        </w:rPr>
        <w:t xml:space="preserve">. </w:t>
      </w:r>
      <w:r w:rsidR="00BB2E38" w:rsidRPr="000A5432">
        <w:rPr>
          <w:rFonts w:ascii="Times New Roman" w:hAnsi="Times New Roman" w:cs="Times New Roman"/>
          <w:sz w:val="28"/>
          <w:szCs w:val="28"/>
        </w:rPr>
        <w:t>Расходы, учитываемые как расходы будущих периодов, списываются на финансовый результат равномерно в течение периода, к которому они относятся:</w:t>
      </w:r>
    </w:p>
    <w:p w:rsidR="00BB2E38" w:rsidRPr="000A5432" w:rsidRDefault="00BB2E38" w:rsidP="00BB2E3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в полном месяце: равномерно по 1/n за месяц, где n - количество месяцев, в течение которых будет осуществляться списание расходов,</w:t>
      </w:r>
    </w:p>
    <w:p w:rsidR="00BB2E38" w:rsidRPr="000A5432" w:rsidRDefault="00BB2E38" w:rsidP="00BB2E3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в неполном месяце: пропорционально календарным дням.</w:t>
      </w:r>
    </w:p>
    <w:p w:rsidR="00964A77" w:rsidRPr="000A5432" w:rsidRDefault="00964A77" w:rsidP="006A2600">
      <w:pPr>
        <w:autoSpaceDE w:val="0"/>
        <w:autoSpaceDN w:val="0"/>
        <w:adjustRightInd w:val="0"/>
        <w:spacing w:after="0" w:line="0" w:lineRule="atLeast"/>
        <w:ind w:firstLine="540"/>
        <w:jc w:val="both"/>
        <w:rPr>
          <w:rFonts w:ascii="Times New Roman" w:hAnsi="Times New Roman" w:cs="Times New Roman"/>
          <w:sz w:val="28"/>
          <w:szCs w:val="28"/>
        </w:rPr>
      </w:pPr>
    </w:p>
    <w:p w:rsidR="00BB2E38" w:rsidRPr="000A5432" w:rsidRDefault="00BB2E38" w:rsidP="00BB2E38">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2.5. Забалансовый учет</w:t>
      </w:r>
    </w:p>
    <w:p w:rsidR="00BB2E38" w:rsidRPr="000A5432" w:rsidRDefault="007F0F4B" w:rsidP="00BB2E38">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2.5.</w:t>
      </w:r>
      <w:r w:rsidR="00263D1F">
        <w:rPr>
          <w:rFonts w:ascii="Times New Roman" w:hAnsi="Times New Roman" w:cs="Times New Roman"/>
          <w:b/>
          <w:sz w:val="28"/>
          <w:szCs w:val="28"/>
        </w:rPr>
        <w:t>1</w:t>
      </w:r>
      <w:r w:rsidR="00BB2E38" w:rsidRPr="00134091">
        <w:rPr>
          <w:rFonts w:ascii="Times New Roman" w:hAnsi="Times New Roman" w:cs="Times New Roman"/>
          <w:b/>
          <w:sz w:val="28"/>
          <w:szCs w:val="28"/>
        </w:rPr>
        <w:t>.</w:t>
      </w:r>
      <w:r w:rsidR="00BB2E38" w:rsidRPr="000A5432">
        <w:rPr>
          <w:rFonts w:ascii="Times New Roman" w:hAnsi="Times New Roman" w:cs="Times New Roman"/>
          <w:sz w:val="28"/>
          <w:szCs w:val="28"/>
        </w:rPr>
        <w:t xml:space="preserve"> На забалансовом счете </w:t>
      </w:r>
      <w:r w:rsidR="00BB2E38" w:rsidRPr="000A5432">
        <w:rPr>
          <w:rFonts w:ascii="Times New Roman" w:hAnsi="Times New Roman" w:cs="Times New Roman"/>
          <w:b/>
          <w:sz w:val="28"/>
          <w:szCs w:val="28"/>
        </w:rPr>
        <w:t>0</w:t>
      </w:r>
      <w:r w:rsidR="00BB2E38" w:rsidRPr="000A5432">
        <w:rPr>
          <w:rFonts w:ascii="Times New Roman" w:hAnsi="Times New Roman" w:cs="Times New Roman"/>
          <w:sz w:val="28"/>
          <w:szCs w:val="28"/>
        </w:rPr>
        <w:t xml:space="preserve">3 </w:t>
      </w:r>
      <w:r w:rsidR="005C62F0" w:rsidRPr="000A5432">
        <w:rPr>
          <w:rFonts w:ascii="Times New Roman" w:hAnsi="Times New Roman" w:cs="Times New Roman"/>
          <w:sz w:val="28"/>
          <w:szCs w:val="28"/>
        </w:rPr>
        <w:t xml:space="preserve">«Бланки строгой отчетности» </w:t>
      </w:r>
      <w:r w:rsidR="00BB2E38" w:rsidRPr="000A5432">
        <w:rPr>
          <w:rFonts w:ascii="Times New Roman" w:hAnsi="Times New Roman" w:cs="Times New Roman"/>
          <w:sz w:val="28"/>
          <w:szCs w:val="28"/>
        </w:rPr>
        <w:t>учет ведется по группам:</w:t>
      </w:r>
    </w:p>
    <w:p w:rsidR="00BB2E38" w:rsidRPr="000A5432" w:rsidRDefault="00BB2E38" w:rsidP="00BB2E3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трудовые книжки;</w:t>
      </w:r>
    </w:p>
    <w:p w:rsidR="00BB2E38" w:rsidRPr="000A5432" w:rsidRDefault="00BB2E38" w:rsidP="00BB2E3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вкладыши к трудовой книжке;</w:t>
      </w:r>
    </w:p>
    <w:p w:rsidR="00BB2E38" w:rsidRPr="000A5432" w:rsidRDefault="00BB2E38" w:rsidP="00BB2E38">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иные бланки строгой отчетности.</w:t>
      </w:r>
    </w:p>
    <w:p w:rsidR="00AA36C7" w:rsidRDefault="00AA36C7" w:rsidP="00AA36C7">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Бланки строгой отчетности учитываются на забалансовом </w:t>
      </w:r>
      <w:hyperlink r:id="rId21" w:history="1">
        <w:r w:rsidRPr="000A5432">
          <w:rPr>
            <w:rFonts w:ascii="Times New Roman" w:hAnsi="Times New Roman" w:cs="Times New Roman"/>
            <w:sz w:val="28"/>
            <w:szCs w:val="28"/>
          </w:rPr>
          <w:t>счете</w:t>
        </w:r>
      </w:hyperlink>
      <w:r w:rsidRPr="000A5432">
        <w:rPr>
          <w:rFonts w:ascii="Times New Roman" w:hAnsi="Times New Roman" w:cs="Times New Roman"/>
          <w:sz w:val="28"/>
          <w:szCs w:val="28"/>
        </w:rPr>
        <w:t xml:space="preserve"> в разрезе ответственных за их хранение и (или) выдачу лиц в условной оценке: один бланк, один рубль.</w:t>
      </w:r>
    </w:p>
    <w:p w:rsidR="00B81D94" w:rsidRPr="000A5432" w:rsidRDefault="00B81D94" w:rsidP="00AA36C7">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Удостоверения к государственным наградам и почетным званиям, имеющие регистрационные знаки, учитываются на забалансовом счете 03, как бланки строгой отчетности.</w:t>
      </w:r>
    </w:p>
    <w:p w:rsidR="008911D3" w:rsidRPr="000A5432" w:rsidRDefault="00263D1F" w:rsidP="008911D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b/>
          <w:sz w:val="28"/>
          <w:szCs w:val="28"/>
        </w:rPr>
        <w:t>2.5.2</w:t>
      </w:r>
      <w:r w:rsidR="008911D3" w:rsidRPr="00134091">
        <w:rPr>
          <w:rFonts w:ascii="Times New Roman" w:hAnsi="Times New Roman" w:cs="Times New Roman"/>
          <w:b/>
          <w:sz w:val="28"/>
          <w:szCs w:val="28"/>
        </w:rPr>
        <w:t>.</w:t>
      </w:r>
      <w:r w:rsidR="008911D3" w:rsidRPr="000A5432">
        <w:rPr>
          <w:rFonts w:ascii="Times New Roman" w:hAnsi="Times New Roman" w:cs="Times New Roman"/>
          <w:sz w:val="28"/>
          <w:szCs w:val="28"/>
        </w:rPr>
        <w:t xml:space="preserve"> </w:t>
      </w:r>
      <w:r w:rsidR="00B60CE3" w:rsidRPr="000A5432">
        <w:rPr>
          <w:rFonts w:ascii="Times New Roman" w:hAnsi="Times New Roman" w:cs="Times New Roman"/>
          <w:sz w:val="28"/>
          <w:szCs w:val="28"/>
        </w:rPr>
        <w:t>Сомнительная</w:t>
      </w:r>
      <w:r w:rsidR="008911D3" w:rsidRPr="000A5432">
        <w:rPr>
          <w:rFonts w:ascii="Times New Roman" w:hAnsi="Times New Roman" w:cs="Times New Roman"/>
          <w:sz w:val="28"/>
          <w:szCs w:val="28"/>
        </w:rPr>
        <w:t xml:space="preserve"> дебиторская задолженность списывается с балансового учета по приказу </w:t>
      </w:r>
      <w:r w:rsidR="00E6751B" w:rsidRPr="000A5432">
        <w:rPr>
          <w:rFonts w:ascii="Times New Roman" w:hAnsi="Times New Roman" w:cs="Times New Roman"/>
          <w:sz w:val="28"/>
          <w:szCs w:val="28"/>
        </w:rPr>
        <w:t>управления</w:t>
      </w:r>
      <w:r w:rsidR="008911D3" w:rsidRPr="000A5432">
        <w:rPr>
          <w:rFonts w:ascii="Times New Roman" w:hAnsi="Times New Roman" w:cs="Times New Roman"/>
          <w:sz w:val="28"/>
          <w:szCs w:val="28"/>
        </w:rPr>
        <w:t xml:space="preserve"> и учитывается на забалансовом счете 04 "Задолженность неплатежеспособных дебиторов"</w:t>
      </w:r>
      <w:r w:rsidR="00A61F3C" w:rsidRPr="000A5432">
        <w:rPr>
          <w:rFonts w:ascii="Times New Roman" w:hAnsi="Times New Roman" w:cs="Times New Roman"/>
          <w:sz w:val="28"/>
          <w:szCs w:val="28"/>
        </w:rPr>
        <w:t xml:space="preserve"> до момента признания </w:t>
      </w:r>
      <w:r w:rsidR="00B81D94" w:rsidRPr="000A5432">
        <w:rPr>
          <w:rFonts w:ascii="Times New Roman" w:hAnsi="Times New Roman" w:cs="Times New Roman"/>
          <w:sz w:val="28"/>
          <w:szCs w:val="28"/>
        </w:rPr>
        <w:t>указанной задолженности</w:t>
      </w:r>
      <w:r w:rsidR="00A61F3C" w:rsidRPr="000A5432">
        <w:rPr>
          <w:rFonts w:ascii="Times New Roman" w:hAnsi="Times New Roman" w:cs="Times New Roman"/>
          <w:sz w:val="28"/>
          <w:szCs w:val="28"/>
        </w:rPr>
        <w:t xml:space="preserve"> безнадежной к взысканию</w:t>
      </w:r>
      <w:r w:rsidR="008911D3" w:rsidRPr="000A5432">
        <w:rPr>
          <w:rFonts w:ascii="Times New Roman" w:hAnsi="Times New Roman" w:cs="Times New Roman"/>
          <w:sz w:val="28"/>
          <w:szCs w:val="28"/>
        </w:rPr>
        <w:t>.</w:t>
      </w:r>
    </w:p>
    <w:p w:rsidR="00DB6BBD" w:rsidRPr="000A5432" w:rsidRDefault="00A61F3C" w:rsidP="008911D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Порядок принятия решений о признании дебиторской задолженности </w:t>
      </w:r>
      <w:r w:rsidR="00B60CE3" w:rsidRPr="000A5432">
        <w:rPr>
          <w:rFonts w:ascii="Times New Roman" w:hAnsi="Times New Roman" w:cs="Times New Roman"/>
          <w:sz w:val="28"/>
          <w:szCs w:val="28"/>
        </w:rPr>
        <w:t>сомнительной</w:t>
      </w:r>
      <w:r w:rsidRPr="000A5432">
        <w:rPr>
          <w:rFonts w:ascii="Times New Roman" w:hAnsi="Times New Roman" w:cs="Times New Roman"/>
          <w:sz w:val="28"/>
          <w:szCs w:val="28"/>
        </w:rPr>
        <w:t xml:space="preserve"> </w:t>
      </w:r>
      <w:r w:rsidR="008669E8" w:rsidRPr="000A5432">
        <w:rPr>
          <w:rFonts w:ascii="Times New Roman" w:hAnsi="Times New Roman" w:cs="Times New Roman"/>
          <w:sz w:val="28"/>
          <w:szCs w:val="28"/>
        </w:rPr>
        <w:t>и решений</w:t>
      </w:r>
      <w:r w:rsidRPr="000A5432">
        <w:rPr>
          <w:rFonts w:ascii="Times New Roman" w:hAnsi="Times New Roman" w:cs="Times New Roman"/>
          <w:sz w:val="28"/>
          <w:szCs w:val="28"/>
        </w:rPr>
        <w:t xml:space="preserve"> о признании дебиторской задолженности безнадежной к взысканию</w:t>
      </w:r>
      <w:r w:rsidR="00E6751B" w:rsidRPr="000A5432">
        <w:rPr>
          <w:rFonts w:ascii="Times New Roman" w:hAnsi="Times New Roman" w:cs="Times New Roman"/>
          <w:sz w:val="28"/>
          <w:szCs w:val="28"/>
        </w:rPr>
        <w:t xml:space="preserve"> </w:t>
      </w:r>
      <w:r w:rsidR="008669E8" w:rsidRPr="000A5432">
        <w:rPr>
          <w:rFonts w:ascii="Times New Roman" w:hAnsi="Times New Roman" w:cs="Times New Roman"/>
          <w:sz w:val="28"/>
          <w:szCs w:val="28"/>
        </w:rPr>
        <w:t>предусмотрен Приложением</w:t>
      </w:r>
      <w:r w:rsidR="00DB6BBD" w:rsidRPr="000A5432">
        <w:rPr>
          <w:rFonts w:ascii="Times New Roman" w:hAnsi="Times New Roman" w:cs="Times New Roman"/>
          <w:sz w:val="28"/>
          <w:szCs w:val="28"/>
        </w:rPr>
        <w:t xml:space="preserve"> № 11 к Учетной политике.</w:t>
      </w:r>
    </w:p>
    <w:p w:rsidR="005C62F0" w:rsidRPr="000A5432" w:rsidRDefault="005C62F0" w:rsidP="00BB2E38">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2.5.</w:t>
      </w:r>
      <w:r w:rsidR="00263D1F">
        <w:rPr>
          <w:rFonts w:ascii="Times New Roman" w:hAnsi="Times New Roman" w:cs="Times New Roman"/>
          <w:b/>
          <w:sz w:val="28"/>
          <w:szCs w:val="28"/>
        </w:rPr>
        <w:t>3</w:t>
      </w:r>
      <w:r w:rsidRPr="000A5432">
        <w:rPr>
          <w:rFonts w:ascii="Times New Roman" w:hAnsi="Times New Roman" w:cs="Times New Roman"/>
          <w:sz w:val="28"/>
          <w:szCs w:val="28"/>
        </w:rPr>
        <w:t xml:space="preserve">. На счете </w:t>
      </w:r>
      <w:r w:rsidRPr="000A5432">
        <w:rPr>
          <w:rFonts w:ascii="Times New Roman" w:hAnsi="Times New Roman" w:cs="Times New Roman"/>
          <w:b/>
          <w:sz w:val="28"/>
          <w:szCs w:val="28"/>
        </w:rPr>
        <w:t>08</w:t>
      </w:r>
      <w:r w:rsidRPr="000A5432">
        <w:rPr>
          <w:rFonts w:ascii="Times New Roman" w:hAnsi="Times New Roman" w:cs="Times New Roman"/>
          <w:sz w:val="28"/>
          <w:szCs w:val="28"/>
        </w:rPr>
        <w:t xml:space="preserve"> «Путевки неоплаченные» ведется учет путевок, полученных безвозмездно от органов социальной защиты Новосибирской области. Основанием для принятия к учету полученных безвозмездно путевок является накладная. Основанием для списания путевок с забалансового счета является журнал выдачи путевок, форма которого предусмотрено Приложением № </w:t>
      </w:r>
      <w:r w:rsidR="00E60D6E" w:rsidRPr="000A5432">
        <w:rPr>
          <w:rFonts w:ascii="Times New Roman" w:hAnsi="Times New Roman" w:cs="Times New Roman"/>
          <w:sz w:val="28"/>
          <w:szCs w:val="28"/>
        </w:rPr>
        <w:t>2</w:t>
      </w:r>
      <w:r w:rsidRPr="000A5432">
        <w:rPr>
          <w:rFonts w:ascii="Times New Roman" w:hAnsi="Times New Roman" w:cs="Times New Roman"/>
          <w:sz w:val="28"/>
          <w:szCs w:val="28"/>
        </w:rPr>
        <w:t xml:space="preserve"> к Учетной политике.</w:t>
      </w:r>
    </w:p>
    <w:p w:rsidR="00BB2E38" w:rsidRPr="000A5432" w:rsidRDefault="007F0F4B" w:rsidP="002D5B2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2.5.</w:t>
      </w:r>
      <w:r w:rsidR="00263D1F">
        <w:rPr>
          <w:rFonts w:ascii="Times New Roman" w:hAnsi="Times New Roman" w:cs="Times New Roman"/>
          <w:b/>
          <w:sz w:val="28"/>
          <w:szCs w:val="28"/>
        </w:rPr>
        <w:t>4</w:t>
      </w:r>
      <w:r w:rsidR="00BB2E38" w:rsidRPr="00134091">
        <w:rPr>
          <w:rFonts w:ascii="Times New Roman" w:hAnsi="Times New Roman" w:cs="Times New Roman"/>
          <w:b/>
          <w:sz w:val="28"/>
          <w:szCs w:val="28"/>
        </w:rPr>
        <w:t>.</w:t>
      </w:r>
      <w:r w:rsidR="00BB2E38" w:rsidRPr="000A5432">
        <w:rPr>
          <w:rFonts w:ascii="Times New Roman" w:hAnsi="Times New Roman" w:cs="Times New Roman"/>
          <w:sz w:val="28"/>
          <w:szCs w:val="28"/>
        </w:rPr>
        <w:t xml:space="preserve"> На забалансовый счет </w:t>
      </w:r>
      <w:r w:rsidR="00BB2E38" w:rsidRPr="000A5432">
        <w:rPr>
          <w:rFonts w:ascii="Times New Roman" w:hAnsi="Times New Roman" w:cs="Times New Roman"/>
          <w:b/>
          <w:sz w:val="28"/>
          <w:szCs w:val="28"/>
        </w:rPr>
        <w:t>20</w:t>
      </w:r>
      <w:r w:rsidR="00BB2E38" w:rsidRPr="000A5432">
        <w:rPr>
          <w:rFonts w:ascii="Times New Roman" w:hAnsi="Times New Roman" w:cs="Times New Roman"/>
          <w:sz w:val="28"/>
          <w:szCs w:val="28"/>
        </w:rPr>
        <w:t xml:space="preserve"> </w:t>
      </w:r>
      <w:r w:rsidR="005C62F0" w:rsidRPr="000A5432">
        <w:rPr>
          <w:rFonts w:ascii="Times New Roman" w:hAnsi="Times New Roman" w:cs="Times New Roman"/>
          <w:sz w:val="28"/>
          <w:szCs w:val="28"/>
        </w:rPr>
        <w:t xml:space="preserve">«Задолженность, невостребованная кредиторами» </w:t>
      </w:r>
      <w:r w:rsidR="00BB2E38" w:rsidRPr="000A5432">
        <w:rPr>
          <w:rFonts w:ascii="Times New Roman" w:hAnsi="Times New Roman" w:cs="Times New Roman"/>
          <w:sz w:val="28"/>
          <w:szCs w:val="28"/>
        </w:rPr>
        <w:t xml:space="preserve">невостребованная кредитором задолженность принимается </w:t>
      </w:r>
      <w:r w:rsidR="005C62F0" w:rsidRPr="000A5432">
        <w:rPr>
          <w:rFonts w:ascii="Times New Roman" w:hAnsi="Times New Roman" w:cs="Times New Roman"/>
          <w:sz w:val="28"/>
          <w:szCs w:val="28"/>
        </w:rPr>
        <w:t xml:space="preserve">к учету </w:t>
      </w:r>
      <w:r w:rsidR="00BB2E38" w:rsidRPr="000A5432">
        <w:rPr>
          <w:rFonts w:ascii="Times New Roman" w:hAnsi="Times New Roman" w:cs="Times New Roman"/>
          <w:sz w:val="28"/>
          <w:szCs w:val="28"/>
        </w:rPr>
        <w:t xml:space="preserve">по приказу </w:t>
      </w:r>
      <w:r w:rsidRPr="000A5432">
        <w:rPr>
          <w:rFonts w:ascii="Times New Roman" w:hAnsi="Times New Roman" w:cs="Times New Roman"/>
          <w:sz w:val="28"/>
          <w:szCs w:val="28"/>
        </w:rPr>
        <w:t>управления</w:t>
      </w:r>
      <w:r w:rsidR="002D5B23">
        <w:rPr>
          <w:rFonts w:ascii="Times New Roman" w:hAnsi="Times New Roman" w:cs="Times New Roman"/>
          <w:sz w:val="28"/>
          <w:szCs w:val="28"/>
        </w:rPr>
        <w:t>, изданному на основании решения о списании задолженности, невостребованной кредиторами со счета (ф.0510437).</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Списание задолженности, невостребованной кредиторами, с забалансового </w:t>
      </w:r>
      <w:r w:rsidR="00134091" w:rsidRPr="000A5432">
        <w:rPr>
          <w:rFonts w:ascii="Times New Roman" w:hAnsi="Times New Roman" w:cs="Times New Roman"/>
          <w:sz w:val="28"/>
          <w:szCs w:val="28"/>
        </w:rPr>
        <w:t>учета осуществляется</w:t>
      </w:r>
      <w:r w:rsidRPr="000A5432">
        <w:rPr>
          <w:rFonts w:ascii="Times New Roman" w:hAnsi="Times New Roman" w:cs="Times New Roman"/>
          <w:sz w:val="28"/>
          <w:szCs w:val="28"/>
        </w:rPr>
        <w:t xml:space="preserve"> </w:t>
      </w:r>
      <w:r w:rsidR="00134091" w:rsidRPr="000A5432">
        <w:rPr>
          <w:rFonts w:ascii="Times New Roman" w:hAnsi="Times New Roman" w:cs="Times New Roman"/>
          <w:sz w:val="28"/>
          <w:szCs w:val="28"/>
        </w:rPr>
        <w:t>управлением в</w:t>
      </w:r>
      <w:r w:rsidRPr="000A5432">
        <w:rPr>
          <w:rFonts w:ascii="Times New Roman" w:hAnsi="Times New Roman" w:cs="Times New Roman"/>
          <w:sz w:val="28"/>
          <w:szCs w:val="28"/>
        </w:rPr>
        <w:t xml:space="preserve"> связи с истечением установленного срока ее взыскания (срока исковой давности), а также в случае регистрации управлением </w:t>
      </w:r>
      <w:r w:rsidRPr="000A5432">
        <w:rPr>
          <w:rFonts w:ascii="Times New Roman" w:hAnsi="Times New Roman" w:cs="Times New Roman"/>
          <w:sz w:val="28"/>
          <w:szCs w:val="28"/>
        </w:rPr>
        <w:lastRenderedPageBreak/>
        <w:t>денежного обязательства по требованию, предъявленному кредитором в отношении задолженности в порядке, установленном законодательством Российской Федерации.</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При истечении срока исковой </w:t>
      </w:r>
      <w:r w:rsidR="00134091" w:rsidRPr="000A5432">
        <w:rPr>
          <w:rFonts w:ascii="Times New Roman" w:hAnsi="Times New Roman" w:cs="Times New Roman"/>
          <w:sz w:val="28"/>
          <w:szCs w:val="28"/>
        </w:rPr>
        <w:t>давности управлением</w:t>
      </w:r>
      <w:r w:rsidRPr="000A5432">
        <w:rPr>
          <w:rFonts w:ascii="Times New Roman" w:hAnsi="Times New Roman" w:cs="Times New Roman"/>
          <w:sz w:val="28"/>
          <w:szCs w:val="28"/>
        </w:rPr>
        <w:t xml:space="preserve"> на основании </w:t>
      </w:r>
      <w:r w:rsidR="002D5B23">
        <w:rPr>
          <w:rFonts w:ascii="Times New Roman" w:hAnsi="Times New Roman" w:cs="Times New Roman"/>
          <w:sz w:val="28"/>
          <w:szCs w:val="28"/>
        </w:rPr>
        <w:t xml:space="preserve">решения о проведении инвентаризации (ф.0510439) </w:t>
      </w:r>
      <w:r w:rsidR="002D5B23" w:rsidRPr="000A5432">
        <w:rPr>
          <w:rFonts w:ascii="Times New Roman" w:hAnsi="Times New Roman" w:cs="Times New Roman"/>
          <w:sz w:val="28"/>
          <w:szCs w:val="28"/>
        </w:rPr>
        <w:t>проводится</w:t>
      </w:r>
      <w:r w:rsidRPr="000A5432">
        <w:rPr>
          <w:rFonts w:ascii="Times New Roman" w:hAnsi="Times New Roman" w:cs="Times New Roman"/>
          <w:sz w:val="28"/>
          <w:szCs w:val="28"/>
        </w:rPr>
        <w:t xml:space="preserve"> инвентаризация учитываемой на забалансовом счете задолженности, невостребованной кредиторами.</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Инвентаризация задолженности проводится созданной в управлении инвентаризационной комиссией (далее - комиссия).</w:t>
      </w:r>
    </w:p>
    <w:p w:rsidR="00B60CE3" w:rsidRPr="000A5432" w:rsidRDefault="00B60CE3" w:rsidP="002D5B2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Списание задолженности управления, невостребованной кредиторами, с забалансового учета осуществляется на основании </w:t>
      </w:r>
      <w:r w:rsidR="002D5B23">
        <w:rPr>
          <w:rFonts w:ascii="Times New Roman" w:hAnsi="Times New Roman" w:cs="Times New Roman"/>
          <w:sz w:val="28"/>
          <w:szCs w:val="28"/>
        </w:rPr>
        <w:t xml:space="preserve">приказа управления, изданного на основании решения о списании задолженности, невостребованной </w:t>
      </w:r>
      <w:r w:rsidR="00DD16E5">
        <w:rPr>
          <w:rFonts w:ascii="Times New Roman" w:hAnsi="Times New Roman" w:cs="Times New Roman"/>
          <w:sz w:val="28"/>
          <w:szCs w:val="28"/>
        </w:rPr>
        <w:t>кредиторами со счета 20 (ф.05104</w:t>
      </w:r>
      <w:r w:rsidR="002D5B23">
        <w:rPr>
          <w:rFonts w:ascii="Times New Roman" w:hAnsi="Times New Roman" w:cs="Times New Roman"/>
          <w:sz w:val="28"/>
          <w:szCs w:val="28"/>
        </w:rPr>
        <w:t>37)</w:t>
      </w:r>
      <w:r w:rsidRPr="000A5432">
        <w:rPr>
          <w:rFonts w:ascii="Times New Roman" w:hAnsi="Times New Roman" w:cs="Times New Roman"/>
          <w:sz w:val="28"/>
          <w:szCs w:val="28"/>
        </w:rPr>
        <w:t xml:space="preserve">. </w:t>
      </w:r>
      <w:r w:rsidR="002D5B23">
        <w:rPr>
          <w:rFonts w:ascii="Times New Roman" w:hAnsi="Times New Roman" w:cs="Times New Roman"/>
          <w:sz w:val="28"/>
          <w:szCs w:val="28"/>
        </w:rPr>
        <w:t xml:space="preserve"> К решению комиссии прикладываются следующие документы:</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1) инвентаризационная опись расчетов с покупателями, поставщиками и </w:t>
      </w:r>
      <w:r w:rsidR="00134091" w:rsidRPr="000A5432">
        <w:rPr>
          <w:rFonts w:ascii="Times New Roman" w:hAnsi="Times New Roman" w:cs="Times New Roman"/>
          <w:sz w:val="28"/>
          <w:szCs w:val="28"/>
        </w:rPr>
        <w:t>прочими дебиторами,</w:t>
      </w:r>
      <w:r w:rsidRPr="000A5432">
        <w:rPr>
          <w:rFonts w:ascii="Times New Roman" w:hAnsi="Times New Roman" w:cs="Times New Roman"/>
          <w:sz w:val="28"/>
          <w:szCs w:val="28"/>
        </w:rPr>
        <w:t xml:space="preserve"> и кредиторами;</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2) акт о результатах инвентаризации;</w:t>
      </w:r>
    </w:p>
    <w:p w:rsidR="00B60CE3" w:rsidRPr="000A5432" w:rsidRDefault="00B60CE3" w:rsidP="00B60C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3) документы, подтверждающие возникновение кредиторской задолженности.</w:t>
      </w:r>
    </w:p>
    <w:p w:rsidR="00BB2E38" w:rsidRPr="000A5432" w:rsidRDefault="007F0F4B" w:rsidP="00B60C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2.5.</w:t>
      </w:r>
      <w:r w:rsidR="00263D1F">
        <w:rPr>
          <w:rFonts w:ascii="Times New Roman" w:hAnsi="Times New Roman" w:cs="Times New Roman"/>
          <w:b/>
          <w:sz w:val="28"/>
          <w:szCs w:val="28"/>
        </w:rPr>
        <w:t>5</w:t>
      </w:r>
      <w:r w:rsidR="00BB2E38" w:rsidRPr="00134091">
        <w:rPr>
          <w:rFonts w:ascii="Times New Roman" w:hAnsi="Times New Roman" w:cs="Times New Roman"/>
          <w:b/>
          <w:sz w:val="28"/>
          <w:szCs w:val="28"/>
        </w:rPr>
        <w:t>.</w:t>
      </w:r>
      <w:r w:rsidR="00BB2E38" w:rsidRPr="000A5432">
        <w:rPr>
          <w:rFonts w:ascii="Times New Roman" w:hAnsi="Times New Roman" w:cs="Times New Roman"/>
          <w:sz w:val="28"/>
          <w:szCs w:val="28"/>
        </w:rPr>
        <w:t xml:space="preserve"> Основные средства на забалансовом счете </w:t>
      </w:r>
      <w:r w:rsidR="00BB2E38" w:rsidRPr="000A5432">
        <w:rPr>
          <w:rFonts w:ascii="Times New Roman" w:hAnsi="Times New Roman" w:cs="Times New Roman"/>
          <w:b/>
          <w:sz w:val="28"/>
          <w:szCs w:val="28"/>
        </w:rPr>
        <w:t>21</w:t>
      </w:r>
      <w:r w:rsidR="00BB2E38" w:rsidRPr="000A5432">
        <w:rPr>
          <w:rFonts w:ascii="Times New Roman" w:hAnsi="Times New Roman" w:cs="Times New Roman"/>
          <w:sz w:val="28"/>
          <w:szCs w:val="28"/>
        </w:rPr>
        <w:t xml:space="preserve"> учитываются по балансовой стоимости объекта.</w:t>
      </w:r>
    </w:p>
    <w:p w:rsidR="00720208" w:rsidRPr="000A5432" w:rsidRDefault="00720208" w:rsidP="00BB2E38">
      <w:pPr>
        <w:autoSpaceDE w:val="0"/>
        <w:autoSpaceDN w:val="0"/>
        <w:adjustRightInd w:val="0"/>
        <w:spacing w:after="0" w:line="0" w:lineRule="atLeast"/>
        <w:ind w:firstLine="540"/>
        <w:jc w:val="both"/>
        <w:rPr>
          <w:rFonts w:ascii="Times New Roman" w:hAnsi="Times New Roman" w:cs="Times New Roman"/>
          <w:sz w:val="28"/>
          <w:szCs w:val="28"/>
        </w:rPr>
      </w:pPr>
    </w:p>
    <w:p w:rsidR="00C26FE3" w:rsidRPr="000A5432" w:rsidRDefault="00C26FE3" w:rsidP="00C26FE3">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2.6. Обесценение активов</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2.6.1.</w:t>
      </w:r>
      <w:r w:rsidRPr="000A5432">
        <w:rPr>
          <w:rFonts w:ascii="Times New Roman" w:hAnsi="Times New Roman" w:cs="Times New Roman"/>
          <w:sz w:val="28"/>
          <w:szCs w:val="28"/>
        </w:rPr>
        <w:t xml:space="preserve"> Проверка наличия признаков возможного обесценения (снижения убытка) проводится при проведении инвентаризации соответствующих активов. По представлению главного бухгалтера или лица, ответственного за использование актива, управляющий делами может принять решение о проведении такой проверки в иных случаях.</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2.6.2.</w:t>
      </w:r>
      <w:r w:rsidRPr="000A5432">
        <w:rPr>
          <w:rFonts w:ascii="Times New Roman" w:hAnsi="Times New Roman" w:cs="Times New Roman"/>
          <w:sz w:val="28"/>
          <w:szCs w:val="28"/>
        </w:rPr>
        <w:t xml:space="preserve">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 w:history="1">
        <w:r w:rsidRPr="000A5432">
          <w:rPr>
            <w:rFonts w:ascii="Times New Roman" w:hAnsi="Times New Roman" w:cs="Times New Roman"/>
            <w:sz w:val="28"/>
            <w:szCs w:val="28"/>
          </w:rPr>
          <w:t>(ф. 0504087)</w:t>
        </w:r>
      </w:hyperlink>
      <w:r w:rsidRPr="000A5432">
        <w:rPr>
          <w:rFonts w:ascii="Times New Roman" w:hAnsi="Times New Roman" w:cs="Times New Roman"/>
          <w:sz w:val="28"/>
          <w:szCs w:val="28"/>
        </w:rPr>
        <w:t xml:space="preserve"> (в графе 19 «Примечание»).</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2.6.3.</w:t>
      </w:r>
      <w:r w:rsidRPr="000A5432">
        <w:rPr>
          <w:rFonts w:ascii="Times New Roman" w:hAnsi="Times New Roman" w:cs="Times New Roman"/>
          <w:sz w:val="28"/>
          <w:szCs w:val="28"/>
        </w:rPr>
        <w:t xml:space="preserve"> При выявлении признаков возможного обесценения (снижения убытка) управляющий делами по представлению комиссии по поступлению и выбытию активов принимает решение о необходимости (или об отсутствии необходимости) определения справедливой стоимости такого актива, оформляемое приказом с указанием метода, которым стоимость будет определена.</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2.6.4.</w:t>
      </w:r>
      <w:r w:rsidRPr="000A5432">
        <w:rPr>
          <w:rFonts w:ascii="Times New Roman" w:hAnsi="Times New Roman" w:cs="Times New Roman"/>
          <w:sz w:val="28"/>
          <w:szCs w:val="28"/>
        </w:rPr>
        <w:t xml:space="preserve"> Если по результатам определения справедливой стоимости актива выявлено обесценение, его необходимо отразить в учете.</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2.6.5.</w:t>
      </w:r>
      <w:r w:rsidRPr="000A5432">
        <w:rPr>
          <w:rFonts w:ascii="Times New Roman" w:hAnsi="Times New Roman" w:cs="Times New Roman"/>
          <w:sz w:val="28"/>
          <w:szCs w:val="28"/>
        </w:rPr>
        <w:t xml:space="preserve"> Убыток от обесценения актива признается в учете на основании Бухгалтерской справки </w:t>
      </w:r>
      <w:hyperlink r:id="rId23" w:history="1">
        <w:r w:rsidRPr="000A5432">
          <w:rPr>
            <w:rFonts w:ascii="Times New Roman" w:hAnsi="Times New Roman" w:cs="Times New Roman"/>
            <w:sz w:val="28"/>
            <w:szCs w:val="28"/>
          </w:rPr>
          <w:t>(ф. 0504833)</w:t>
        </w:r>
      </w:hyperlink>
      <w:r w:rsidRPr="000A5432">
        <w:rPr>
          <w:rFonts w:ascii="Times New Roman" w:hAnsi="Times New Roman" w:cs="Times New Roman"/>
          <w:sz w:val="28"/>
          <w:szCs w:val="28"/>
        </w:rPr>
        <w:t xml:space="preserve"> и приказа управления. </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0A5432">
        <w:rPr>
          <w:rFonts w:ascii="Times New Roman" w:hAnsi="Times New Roman" w:cs="Times New Roman"/>
          <w:sz w:val="28"/>
          <w:szCs w:val="28"/>
        </w:rPr>
        <w:t>Решение о признании убытка от обесценения актива принимается в порядке, аналогичном для принятия решения о списании такого имущества, установленного в соответствии с законодательством Российской Федерации.</w:t>
      </w:r>
    </w:p>
    <w:p w:rsidR="00C26FE3" w:rsidRPr="000A5432" w:rsidRDefault="00C26FE3"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t>2.6.6.</w:t>
      </w:r>
      <w:r w:rsidRPr="000A5432">
        <w:rPr>
          <w:rFonts w:ascii="Times New Roman" w:hAnsi="Times New Roman" w:cs="Times New Roman"/>
          <w:sz w:val="28"/>
          <w:szCs w:val="28"/>
        </w:rPr>
        <w:t xml:space="preserve">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C26FE3" w:rsidRPr="000A5432" w:rsidRDefault="00720208" w:rsidP="00C26FE3">
      <w:pPr>
        <w:autoSpaceDE w:val="0"/>
        <w:autoSpaceDN w:val="0"/>
        <w:adjustRightInd w:val="0"/>
        <w:spacing w:after="0" w:line="0" w:lineRule="atLeast"/>
        <w:ind w:firstLine="540"/>
        <w:jc w:val="both"/>
        <w:rPr>
          <w:rFonts w:ascii="Times New Roman" w:hAnsi="Times New Roman" w:cs="Times New Roman"/>
          <w:sz w:val="28"/>
          <w:szCs w:val="28"/>
        </w:rPr>
      </w:pPr>
      <w:r w:rsidRPr="00134091">
        <w:rPr>
          <w:rFonts w:ascii="Times New Roman" w:hAnsi="Times New Roman" w:cs="Times New Roman"/>
          <w:b/>
          <w:sz w:val="28"/>
          <w:szCs w:val="28"/>
        </w:rPr>
        <w:lastRenderedPageBreak/>
        <w:t>2.6</w:t>
      </w:r>
      <w:r w:rsidR="00C26FE3" w:rsidRPr="00134091">
        <w:rPr>
          <w:rFonts w:ascii="Times New Roman" w:hAnsi="Times New Roman" w:cs="Times New Roman"/>
          <w:b/>
          <w:sz w:val="28"/>
          <w:szCs w:val="28"/>
        </w:rPr>
        <w:t>.7.</w:t>
      </w:r>
      <w:r w:rsidR="00C26FE3" w:rsidRPr="000A5432">
        <w:rPr>
          <w:rFonts w:ascii="Times New Roman" w:hAnsi="Times New Roman" w:cs="Times New Roman"/>
          <w:sz w:val="28"/>
          <w:szCs w:val="28"/>
        </w:rPr>
        <w:t xml:space="preserve">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w:t>
      </w:r>
      <w:r w:rsidR="001A65DF" w:rsidRPr="000A5432">
        <w:rPr>
          <w:rFonts w:ascii="Times New Roman" w:hAnsi="Times New Roman" w:cs="Times New Roman"/>
          <w:sz w:val="28"/>
          <w:szCs w:val="28"/>
        </w:rPr>
        <w:t>управляющий делам</w:t>
      </w:r>
      <w:r w:rsidR="00C26FE3" w:rsidRPr="000A5432">
        <w:rPr>
          <w:rFonts w:ascii="Times New Roman" w:hAnsi="Times New Roman" w:cs="Times New Roman"/>
          <w:sz w:val="28"/>
          <w:szCs w:val="28"/>
        </w:rPr>
        <w:t xml:space="preserve">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7F0F4B" w:rsidRPr="000A5432" w:rsidRDefault="007F0F4B" w:rsidP="006A2600">
      <w:pPr>
        <w:autoSpaceDE w:val="0"/>
        <w:autoSpaceDN w:val="0"/>
        <w:adjustRightInd w:val="0"/>
        <w:spacing w:after="0" w:line="0" w:lineRule="atLeast"/>
        <w:ind w:firstLine="540"/>
        <w:jc w:val="both"/>
        <w:rPr>
          <w:rFonts w:ascii="Times New Roman" w:hAnsi="Times New Roman" w:cs="Times New Roman"/>
          <w:sz w:val="28"/>
          <w:szCs w:val="28"/>
        </w:rPr>
      </w:pPr>
    </w:p>
    <w:p w:rsidR="007F0F4B" w:rsidRPr="000A5432" w:rsidRDefault="003510DF" w:rsidP="003510DF">
      <w:pPr>
        <w:autoSpaceDE w:val="0"/>
        <w:autoSpaceDN w:val="0"/>
        <w:adjustRightInd w:val="0"/>
        <w:spacing w:after="0" w:line="0" w:lineRule="atLeast"/>
        <w:ind w:firstLine="540"/>
        <w:jc w:val="center"/>
        <w:rPr>
          <w:rFonts w:ascii="Times New Roman" w:hAnsi="Times New Roman" w:cs="Times New Roman"/>
          <w:b/>
          <w:sz w:val="28"/>
          <w:szCs w:val="28"/>
        </w:rPr>
      </w:pPr>
      <w:r w:rsidRPr="000A5432">
        <w:rPr>
          <w:rFonts w:ascii="Times New Roman" w:hAnsi="Times New Roman" w:cs="Times New Roman"/>
          <w:b/>
          <w:sz w:val="28"/>
          <w:szCs w:val="28"/>
        </w:rPr>
        <w:t>2.7. Санкционирование расходов</w:t>
      </w:r>
    </w:p>
    <w:p w:rsidR="003510DF" w:rsidRPr="000A5432" w:rsidRDefault="003510DF" w:rsidP="003510DF">
      <w:pPr>
        <w:pStyle w:val="ConsPlusNormal"/>
        <w:ind w:firstLine="540"/>
        <w:jc w:val="both"/>
        <w:rPr>
          <w:rFonts w:ascii="Times New Roman" w:hAnsi="Times New Roman" w:cs="Times New Roman"/>
          <w:sz w:val="28"/>
          <w:szCs w:val="28"/>
        </w:rPr>
      </w:pPr>
      <w:r w:rsidRPr="00134091">
        <w:rPr>
          <w:rFonts w:ascii="Times New Roman" w:hAnsi="Times New Roman" w:cs="Times New Roman"/>
          <w:b/>
          <w:sz w:val="28"/>
          <w:szCs w:val="28"/>
        </w:rPr>
        <w:t>2.7.1.</w:t>
      </w:r>
      <w:r w:rsidRPr="000A5432">
        <w:rPr>
          <w:rFonts w:ascii="Times New Roman" w:hAnsi="Times New Roman" w:cs="Times New Roman"/>
          <w:sz w:val="28"/>
          <w:szCs w:val="28"/>
        </w:rPr>
        <w:t xml:space="preserve"> Бюджетные обязательства (принятые, принимаемые, отложенные) принимать к учету в пределах доведенных лимитов бюджетных обязательств (ЛБО).</w:t>
      </w:r>
    </w:p>
    <w:p w:rsidR="003510DF" w:rsidRPr="000A5432" w:rsidRDefault="003510DF" w:rsidP="003510DF">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К принятым бюджетным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управлением обязательства прошлых лет, подлежащие исполнению в текущем году.</w:t>
      </w:r>
    </w:p>
    <w:p w:rsidR="00A144E9" w:rsidRPr="000A5432" w:rsidRDefault="003510DF" w:rsidP="00A144E9">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 К принимаемым бюджетным обязательствам текущего финансового года относятся обязательства, принимаемые </w:t>
      </w:r>
      <w:r w:rsidR="00A144E9" w:rsidRPr="000A5432">
        <w:rPr>
          <w:rFonts w:ascii="Times New Roman" w:hAnsi="Times New Roman" w:cs="Times New Roman"/>
          <w:sz w:val="28"/>
          <w:szCs w:val="28"/>
        </w:rPr>
        <w:t>при определении поставщиков (подрядчиков, исполнителей) с использованием конкурентных способов их определения или при осуществлении закупки у единственного поставщика (подрядчика, исполнителя) (в случае размещения в единой информационной системе извещений об осуществлении закупок).</w:t>
      </w:r>
    </w:p>
    <w:p w:rsidR="003510DF" w:rsidRPr="000A5432" w:rsidRDefault="003510DF" w:rsidP="003510DF">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К отложенным бюджетным обязательствам текущего финансового года относ</w:t>
      </w:r>
      <w:r w:rsidR="00660AEB" w:rsidRPr="000A5432">
        <w:rPr>
          <w:rFonts w:ascii="Times New Roman" w:hAnsi="Times New Roman" w:cs="Times New Roman"/>
          <w:sz w:val="28"/>
          <w:szCs w:val="28"/>
        </w:rPr>
        <w:t>ятся</w:t>
      </w:r>
      <w:r w:rsidRPr="000A5432">
        <w:rPr>
          <w:rFonts w:ascii="Times New Roman" w:hAnsi="Times New Roman" w:cs="Times New Roman"/>
          <w:sz w:val="28"/>
          <w:szCs w:val="28"/>
        </w:rPr>
        <w:t xml:space="preserve"> обязательства по созданным резервам предстоящих расходов. </w:t>
      </w:r>
    </w:p>
    <w:p w:rsidR="003510DF" w:rsidRPr="000A5432" w:rsidRDefault="003510DF" w:rsidP="003510DF">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 Порядок принятия бюджетных обязательств (принятых, принимаемых, отложенных) приведен в </w:t>
      </w:r>
      <w:hyperlink r:id="rId24" w:anchor="/document/118/24466/tabl1/" w:history="1">
        <w:r w:rsidR="008F1B4E" w:rsidRPr="000A5432">
          <w:rPr>
            <w:rFonts w:ascii="Times New Roman" w:hAnsi="Times New Roman" w:cs="Times New Roman"/>
            <w:sz w:val="28"/>
            <w:szCs w:val="28"/>
          </w:rPr>
          <w:t>Приложении №</w:t>
        </w:r>
        <w:r w:rsidRPr="000A5432">
          <w:rPr>
            <w:rFonts w:ascii="Times New Roman" w:hAnsi="Times New Roman" w:cs="Times New Roman"/>
            <w:sz w:val="28"/>
            <w:szCs w:val="28"/>
          </w:rPr>
          <w:t> </w:t>
        </w:r>
        <w:r w:rsidR="00AB36DC" w:rsidRPr="000A5432">
          <w:rPr>
            <w:rFonts w:ascii="Times New Roman" w:hAnsi="Times New Roman" w:cs="Times New Roman"/>
            <w:sz w:val="28"/>
            <w:szCs w:val="28"/>
          </w:rPr>
          <w:t>1</w:t>
        </w:r>
        <w:r w:rsidR="00DB6BBD" w:rsidRPr="000A5432">
          <w:rPr>
            <w:rFonts w:ascii="Times New Roman" w:hAnsi="Times New Roman" w:cs="Times New Roman"/>
            <w:sz w:val="28"/>
            <w:szCs w:val="28"/>
          </w:rPr>
          <w:t>2</w:t>
        </w:r>
      </w:hyperlink>
      <w:r w:rsidRPr="000A5432">
        <w:rPr>
          <w:rFonts w:ascii="Times New Roman" w:hAnsi="Times New Roman" w:cs="Times New Roman"/>
          <w:sz w:val="28"/>
          <w:szCs w:val="28"/>
        </w:rPr>
        <w:t xml:space="preserve"> к Учетной политике.</w:t>
      </w:r>
    </w:p>
    <w:p w:rsidR="003510DF" w:rsidRPr="000A5432" w:rsidRDefault="003510DF" w:rsidP="003510DF">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w:t>
      </w:r>
      <w:r w:rsidR="00660AEB" w:rsidRPr="00134091">
        <w:rPr>
          <w:rFonts w:ascii="Times New Roman" w:hAnsi="Times New Roman" w:cs="Times New Roman"/>
          <w:b/>
          <w:sz w:val="28"/>
          <w:szCs w:val="28"/>
        </w:rPr>
        <w:t>2.</w:t>
      </w:r>
      <w:r w:rsidRPr="00134091">
        <w:rPr>
          <w:rFonts w:ascii="Times New Roman" w:hAnsi="Times New Roman" w:cs="Times New Roman"/>
          <w:b/>
          <w:sz w:val="28"/>
          <w:szCs w:val="28"/>
        </w:rPr>
        <w:t>7.2.</w:t>
      </w:r>
      <w:r w:rsidRPr="000A5432">
        <w:rPr>
          <w:rFonts w:ascii="Times New Roman" w:hAnsi="Times New Roman" w:cs="Times New Roman"/>
          <w:sz w:val="28"/>
          <w:szCs w:val="28"/>
        </w:rPr>
        <w:t xml:space="preserve"> Денежные обязательства отража</w:t>
      </w:r>
      <w:r w:rsidR="00660AEB" w:rsidRPr="000A5432">
        <w:rPr>
          <w:rFonts w:ascii="Times New Roman" w:hAnsi="Times New Roman" w:cs="Times New Roman"/>
          <w:sz w:val="28"/>
          <w:szCs w:val="28"/>
        </w:rPr>
        <w:t>ются</w:t>
      </w:r>
      <w:r w:rsidRPr="000A5432">
        <w:rPr>
          <w:rFonts w:ascii="Times New Roman" w:hAnsi="Times New Roman" w:cs="Times New Roman"/>
          <w:sz w:val="28"/>
          <w:szCs w:val="28"/>
        </w:rPr>
        <w:t xml:space="preserve"> в учете не ранее принятия бюджетных обязательств. </w:t>
      </w:r>
    </w:p>
    <w:p w:rsidR="003510DF" w:rsidRPr="000A5432" w:rsidRDefault="003510DF" w:rsidP="003510DF">
      <w:pPr>
        <w:pStyle w:val="ConsPlusNormal"/>
        <w:ind w:firstLine="540"/>
        <w:jc w:val="both"/>
        <w:rPr>
          <w:rFonts w:ascii="Times New Roman" w:hAnsi="Times New Roman" w:cs="Times New Roman"/>
          <w:sz w:val="28"/>
          <w:szCs w:val="28"/>
        </w:rPr>
      </w:pPr>
      <w:r w:rsidRPr="000A5432">
        <w:rPr>
          <w:rFonts w:ascii="Times New Roman" w:hAnsi="Times New Roman" w:cs="Times New Roman"/>
          <w:sz w:val="28"/>
          <w:szCs w:val="28"/>
        </w:rPr>
        <w:t xml:space="preserve">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25" w:anchor="/document/118/24466/tabl2/" w:history="1">
        <w:r w:rsidR="008F1B4E" w:rsidRPr="000A5432">
          <w:rPr>
            <w:rFonts w:ascii="Times New Roman" w:hAnsi="Times New Roman" w:cs="Times New Roman"/>
            <w:sz w:val="28"/>
            <w:szCs w:val="28"/>
          </w:rPr>
          <w:t>Приложении №</w:t>
        </w:r>
        <w:r w:rsidRPr="000A5432">
          <w:rPr>
            <w:rFonts w:ascii="Times New Roman" w:hAnsi="Times New Roman" w:cs="Times New Roman"/>
            <w:sz w:val="28"/>
            <w:szCs w:val="28"/>
          </w:rPr>
          <w:t xml:space="preserve"> </w:t>
        </w:r>
        <w:r w:rsidR="00AB36DC" w:rsidRPr="000A5432">
          <w:rPr>
            <w:rFonts w:ascii="Times New Roman" w:hAnsi="Times New Roman" w:cs="Times New Roman"/>
            <w:sz w:val="28"/>
            <w:szCs w:val="28"/>
          </w:rPr>
          <w:t>1</w:t>
        </w:r>
        <w:r w:rsidR="00DB6BBD" w:rsidRPr="000A5432">
          <w:rPr>
            <w:rFonts w:ascii="Times New Roman" w:hAnsi="Times New Roman" w:cs="Times New Roman"/>
            <w:sz w:val="28"/>
            <w:szCs w:val="28"/>
          </w:rPr>
          <w:t>3</w:t>
        </w:r>
      </w:hyperlink>
      <w:r w:rsidRPr="000A5432">
        <w:rPr>
          <w:rFonts w:ascii="Times New Roman" w:hAnsi="Times New Roman" w:cs="Times New Roman"/>
          <w:sz w:val="28"/>
          <w:szCs w:val="28"/>
        </w:rPr>
        <w:t xml:space="preserve"> к Учетной политике.</w:t>
      </w:r>
    </w:p>
    <w:p w:rsidR="003510DF" w:rsidRPr="000A5432" w:rsidRDefault="00660AEB" w:rsidP="003510DF">
      <w:pPr>
        <w:pStyle w:val="ConsPlusNormal"/>
        <w:ind w:firstLine="540"/>
        <w:jc w:val="both"/>
        <w:rPr>
          <w:rFonts w:ascii="Times New Roman" w:hAnsi="Times New Roman" w:cs="Times New Roman"/>
          <w:sz w:val="28"/>
          <w:szCs w:val="28"/>
        </w:rPr>
      </w:pPr>
      <w:r w:rsidRPr="00134091">
        <w:rPr>
          <w:rFonts w:ascii="Times New Roman" w:hAnsi="Times New Roman" w:cs="Times New Roman"/>
          <w:b/>
          <w:sz w:val="28"/>
          <w:szCs w:val="28"/>
        </w:rPr>
        <w:t>2.</w:t>
      </w:r>
      <w:r w:rsidR="003510DF" w:rsidRPr="00134091">
        <w:rPr>
          <w:rFonts w:ascii="Times New Roman" w:hAnsi="Times New Roman" w:cs="Times New Roman"/>
          <w:b/>
          <w:sz w:val="28"/>
          <w:szCs w:val="28"/>
        </w:rPr>
        <w:t>7.3.</w:t>
      </w:r>
      <w:r w:rsidR="003510DF" w:rsidRPr="000A5432">
        <w:rPr>
          <w:rFonts w:ascii="Times New Roman" w:hAnsi="Times New Roman" w:cs="Times New Roman"/>
          <w:sz w:val="28"/>
          <w:szCs w:val="28"/>
        </w:rPr>
        <w:t xml:space="preserve"> Принятые обязательства отража</w:t>
      </w:r>
      <w:r w:rsidRPr="000A5432">
        <w:rPr>
          <w:rFonts w:ascii="Times New Roman" w:hAnsi="Times New Roman" w:cs="Times New Roman"/>
          <w:sz w:val="28"/>
          <w:szCs w:val="28"/>
        </w:rPr>
        <w:t>ются</w:t>
      </w:r>
      <w:r w:rsidR="003510DF" w:rsidRPr="000A5432">
        <w:rPr>
          <w:rFonts w:ascii="Times New Roman" w:hAnsi="Times New Roman" w:cs="Times New Roman"/>
          <w:sz w:val="28"/>
          <w:szCs w:val="28"/>
        </w:rPr>
        <w:t xml:space="preserve"> в журнале регистрации обязательств (</w:t>
      </w:r>
      <w:hyperlink r:id="rId26" w:anchor="/document/140/20590//" w:history="1">
        <w:r w:rsidR="003510DF" w:rsidRPr="000A5432">
          <w:rPr>
            <w:rFonts w:ascii="Times New Roman" w:hAnsi="Times New Roman" w:cs="Times New Roman"/>
            <w:sz w:val="28"/>
            <w:szCs w:val="28"/>
          </w:rPr>
          <w:t>ф. 0504064</w:t>
        </w:r>
      </w:hyperlink>
      <w:r w:rsidR="003510DF" w:rsidRPr="000A5432">
        <w:rPr>
          <w:rFonts w:ascii="Times New Roman" w:hAnsi="Times New Roman" w:cs="Times New Roman"/>
          <w:sz w:val="28"/>
          <w:szCs w:val="28"/>
        </w:rPr>
        <w:t>).</w:t>
      </w:r>
    </w:p>
    <w:p w:rsidR="003510DF" w:rsidRDefault="003510DF" w:rsidP="003510DF">
      <w:pPr>
        <w:pStyle w:val="ConsPlusNormal"/>
        <w:ind w:firstLine="540"/>
        <w:jc w:val="both"/>
        <w:rPr>
          <w:rFonts w:ascii="Times New Roman" w:hAnsi="Times New Roman" w:cs="Times New Roman"/>
          <w:sz w:val="24"/>
          <w:szCs w:val="24"/>
        </w:rPr>
      </w:pPr>
      <w:r w:rsidRPr="000A5432">
        <w:rPr>
          <w:rFonts w:ascii="Times New Roman" w:hAnsi="Times New Roman" w:cs="Times New Roman"/>
          <w:sz w:val="28"/>
          <w:szCs w:val="28"/>
        </w:rPr>
        <w:t> По окончании текущего финансового года при наличии неисполненных обязательств в следующем финансовом году они прин</w:t>
      </w:r>
      <w:r w:rsidR="00660AEB" w:rsidRPr="000A5432">
        <w:rPr>
          <w:rFonts w:ascii="Times New Roman" w:hAnsi="Times New Roman" w:cs="Times New Roman"/>
          <w:sz w:val="28"/>
          <w:szCs w:val="28"/>
        </w:rPr>
        <w:t>имаются</w:t>
      </w:r>
      <w:r w:rsidRPr="000A5432">
        <w:rPr>
          <w:rFonts w:ascii="Times New Roman" w:hAnsi="Times New Roman" w:cs="Times New Roman"/>
          <w:sz w:val="28"/>
          <w:szCs w:val="28"/>
        </w:rPr>
        <w:t xml:space="preserve"> к учету (перерегистрир</w:t>
      </w:r>
      <w:r w:rsidR="00660AEB" w:rsidRPr="000A5432">
        <w:rPr>
          <w:rFonts w:ascii="Times New Roman" w:hAnsi="Times New Roman" w:cs="Times New Roman"/>
          <w:sz w:val="28"/>
          <w:szCs w:val="28"/>
        </w:rPr>
        <w:t>уются</w:t>
      </w:r>
      <w:r w:rsidRPr="000A5432">
        <w:rPr>
          <w:rFonts w:ascii="Times New Roman" w:hAnsi="Times New Roman" w:cs="Times New Roman"/>
          <w:sz w:val="28"/>
          <w:szCs w:val="28"/>
        </w:rPr>
        <w:t>) при открытии журнала (</w:t>
      </w:r>
      <w:hyperlink r:id="rId27" w:anchor="/document/140/20590//" w:history="1">
        <w:r w:rsidRPr="000A5432">
          <w:rPr>
            <w:rFonts w:ascii="Times New Roman" w:hAnsi="Times New Roman" w:cs="Times New Roman"/>
            <w:sz w:val="28"/>
            <w:szCs w:val="28"/>
          </w:rPr>
          <w:t>ф. 0504064</w:t>
        </w:r>
      </w:hyperlink>
      <w:r w:rsidRPr="000A5432">
        <w:rPr>
          <w:rFonts w:ascii="Times New Roman" w:hAnsi="Times New Roman" w:cs="Times New Roman"/>
          <w:sz w:val="28"/>
          <w:szCs w:val="28"/>
        </w:rPr>
        <w:t>) на очередной финансовый год в объеме, запланированном к испол</w:t>
      </w:r>
      <w:r w:rsidRPr="00770950">
        <w:rPr>
          <w:rFonts w:ascii="Times New Roman" w:hAnsi="Times New Roman" w:cs="Times New Roman"/>
          <w:sz w:val="24"/>
          <w:szCs w:val="24"/>
        </w:rPr>
        <w:t>н</w:t>
      </w:r>
      <w:r w:rsidR="00660AEB">
        <w:rPr>
          <w:rFonts w:ascii="Times New Roman" w:hAnsi="Times New Roman" w:cs="Times New Roman"/>
          <w:sz w:val="24"/>
          <w:szCs w:val="24"/>
        </w:rPr>
        <w:t>ению</w:t>
      </w:r>
      <w:r w:rsidRPr="00770950">
        <w:rPr>
          <w:rFonts w:ascii="Times New Roman" w:hAnsi="Times New Roman" w:cs="Times New Roman"/>
          <w:sz w:val="24"/>
          <w:szCs w:val="24"/>
        </w:rPr>
        <w:t>.</w:t>
      </w:r>
    </w:p>
    <w:p w:rsidR="00B81D94" w:rsidRDefault="00B81D94" w:rsidP="003510DF">
      <w:pPr>
        <w:pStyle w:val="ConsPlusNormal"/>
        <w:ind w:firstLine="540"/>
        <w:jc w:val="both"/>
        <w:rPr>
          <w:rFonts w:ascii="Times New Roman" w:hAnsi="Times New Roman" w:cs="Times New Roman"/>
          <w:sz w:val="24"/>
          <w:szCs w:val="24"/>
        </w:rPr>
      </w:pPr>
    </w:p>
    <w:p w:rsidR="00B81D94" w:rsidRDefault="00B81D94" w:rsidP="00B81D94">
      <w:pPr>
        <w:pStyle w:val="ConsPlusNormal"/>
        <w:ind w:firstLine="540"/>
        <w:jc w:val="center"/>
        <w:rPr>
          <w:rFonts w:ascii="Times New Roman" w:hAnsi="Times New Roman" w:cs="Times New Roman"/>
          <w:b/>
          <w:sz w:val="28"/>
          <w:szCs w:val="28"/>
        </w:rPr>
      </w:pPr>
      <w:r w:rsidRPr="00B81D94">
        <w:rPr>
          <w:rFonts w:ascii="Times New Roman" w:hAnsi="Times New Roman" w:cs="Times New Roman"/>
          <w:b/>
          <w:sz w:val="28"/>
          <w:szCs w:val="28"/>
        </w:rPr>
        <w:t>2.8. Права пользования объектами нематериальных активов</w:t>
      </w:r>
    </w:p>
    <w:p w:rsidR="00B81D94" w:rsidRDefault="00B81D94" w:rsidP="00B81D94">
      <w:pPr>
        <w:pStyle w:val="ConsPlusNormal"/>
        <w:ind w:firstLine="540"/>
        <w:jc w:val="both"/>
        <w:rPr>
          <w:rFonts w:ascii="Times New Roman" w:hAnsi="Times New Roman" w:cs="Times New Roman"/>
          <w:sz w:val="28"/>
          <w:szCs w:val="28"/>
        </w:rPr>
      </w:pPr>
      <w:r w:rsidRPr="00B81D94">
        <w:rPr>
          <w:rFonts w:ascii="Times New Roman" w:hAnsi="Times New Roman" w:cs="Times New Roman"/>
          <w:b/>
          <w:sz w:val="28"/>
          <w:szCs w:val="28"/>
        </w:rPr>
        <w:t>2.8.1.</w:t>
      </w:r>
      <w:r>
        <w:rPr>
          <w:rFonts w:ascii="Times New Roman" w:hAnsi="Times New Roman" w:cs="Times New Roman"/>
          <w:sz w:val="28"/>
          <w:szCs w:val="28"/>
        </w:rPr>
        <w:t xml:space="preserve"> Объекты нематериальных активов подлежат признанию в бухгалтерском учете при условии, что прогнозируется получение экономических выгод или полезного потенциала от их использования и первоначальную стоимость таких объектов можно оценить.</w:t>
      </w:r>
    </w:p>
    <w:p w:rsidR="00B81D94" w:rsidRDefault="00B81D94" w:rsidP="00B81D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Начисление амортизации объектов нематериальных активов производится линейным методом. Если стоимость нематериальных активов до 100 тыс. руб. </w:t>
      </w:r>
      <w:r>
        <w:rPr>
          <w:rFonts w:ascii="Times New Roman" w:hAnsi="Times New Roman" w:cs="Times New Roman"/>
          <w:sz w:val="28"/>
          <w:szCs w:val="28"/>
        </w:rPr>
        <w:lastRenderedPageBreak/>
        <w:t>включительно амортизация начисляется в размере 100% первоначальной стоимости при признании объекта в составе группы нематериальных активов;</w:t>
      </w:r>
    </w:p>
    <w:p w:rsidR="00176BC0" w:rsidRPr="00B81D94" w:rsidRDefault="00A22316" w:rsidP="00B81D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2.8.3</w:t>
      </w:r>
      <w:r w:rsidR="00176BC0">
        <w:rPr>
          <w:rFonts w:ascii="Times New Roman" w:hAnsi="Times New Roman" w:cs="Times New Roman"/>
          <w:sz w:val="28"/>
          <w:szCs w:val="28"/>
        </w:rPr>
        <w:t>. Расходы на приобретение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 отражаются на счете 040150000 «Расходы будущих периодов».</w:t>
      </w:r>
    </w:p>
    <w:sectPr w:rsidR="00176BC0" w:rsidRPr="00B81D94" w:rsidSect="00B24AEA">
      <w:pgSz w:w="11905"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39" w:rsidRDefault="00B54039" w:rsidP="004F6866">
      <w:pPr>
        <w:spacing w:after="0" w:line="240" w:lineRule="auto"/>
      </w:pPr>
      <w:r>
        <w:separator/>
      </w:r>
    </w:p>
  </w:endnote>
  <w:endnote w:type="continuationSeparator" w:id="0">
    <w:p w:rsidR="00B54039" w:rsidRDefault="00B54039" w:rsidP="004F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39" w:rsidRDefault="00B54039" w:rsidP="004F6866">
      <w:pPr>
        <w:spacing w:after="0" w:line="240" w:lineRule="auto"/>
      </w:pPr>
      <w:r>
        <w:separator/>
      </w:r>
    </w:p>
  </w:footnote>
  <w:footnote w:type="continuationSeparator" w:id="0">
    <w:p w:rsidR="00B54039" w:rsidRDefault="00B54039" w:rsidP="004F6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E64"/>
    <w:multiLevelType w:val="hybridMultilevel"/>
    <w:tmpl w:val="AD32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C35B4D"/>
    <w:multiLevelType w:val="hybridMultilevel"/>
    <w:tmpl w:val="AD32F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2B646A9"/>
    <w:multiLevelType w:val="hybridMultilevel"/>
    <w:tmpl w:val="8DB0FF8C"/>
    <w:lvl w:ilvl="0" w:tplc="04190011">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15:restartNumberingAfterBreak="0">
    <w:nsid w:val="55350A52"/>
    <w:multiLevelType w:val="hybridMultilevel"/>
    <w:tmpl w:val="AD32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0C77FE"/>
    <w:multiLevelType w:val="multilevel"/>
    <w:tmpl w:val="259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73"/>
    <w:rsid w:val="00002EAE"/>
    <w:rsid w:val="00007261"/>
    <w:rsid w:val="00023240"/>
    <w:rsid w:val="00036A78"/>
    <w:rsid w:val="0003732B"/>
    <w:rsid w:val="000404AB"/>
    <w:rsid w:val="0006053D"/>
    <w:rsid w:val="00061065"/>
    <w:rsid w:val="00074D7B"/>
    <w:rsid w:val="00087882"/>
    <w:rsid w:val="00087CEF"/>
    <w:rsid w:val="00090851"/>
    <w:rsid w:val="00093EE8"/>
    <w:rsid w:val="000A5432"/>
    <w:rsid w:val="000B0FB3"/>
    <w:rsid w:val="000B7147"/>
    <w:rsid w:val="000C782A"/>
    <w:rsid w:val="000E1959"/>
    <w:rsid w:val="00102E28"/>
    <w:rsid w:val="001211B5"/>
    <w:rsid w:val="00134091"/>
    <w:rsid w:val="00145082"/>
    <w:rsid w:val="00145C3E"/>
    <w:rsid w:val="001638BB"/>
    <w:rsid w:val="001677B3"/>
    <w:rsid w:val="00170A9B"/>
    <w:rsid w:val="00176BC0"/>
    <w:rsid w:val="00180B15"/>
    <w:rsid w:val="001810CB"/>
    <w:rsid w:val="001870DF"/>
    <w:rsid w:val="0019105E"/>
    <w:rsid w:val="0019150C"/>
    <w:rsid w:val="001A59D1"/>
    <w:rsid w:val="001A65DF"/>
    <w:rsid w:val="001A7075"/>
    <w:rsid w:val="001C046A"/>
    <w:rsid w:val="001C6BA2"/>
    <w:rsid w:val="001D103B"/>
    <w:rsid w:val="001D4922"/>
    <w:rsid w:val="001E18D7"/>
    <w:rsid w:val="001F0BBF"/>
    <w:rsid w:val="001F23C5"/>
    <w:rsid w:val="00215AD6"/>
    <w:rsid w:val="002311F1"/>
    <w:rsid w:val="00236603"/>
    <w:rsid w:val="00263D1F"/>
    <w:rsid w:val="0027006B"/>
    <w:rsid w:val="002707B8"/>
    <w:rsid w:val="00281D82"/>
    <w:rsid w:val="00295C57"/>
    <w:rsid w:val="002A1074"/>
    <w:rsid w:val="002A31B0"/>
    <w:rsid w:val="002A68C3"/>
    <w:rsid w:val="002B5713"/>
    <w:rsid w:val="002C24BA"/>
    <w:rsid w:val="002C2A7F"/>
    <w:rsid w:val="002C551E"/>
    <w:rsid w:val="002D5B23"/>
    <w:rsid w:val="002D7DAE"/>
    <w:rsid w:val="002F2EC5"/>
    <w:rsid w:val="00313B23"/>
    <w:rsid w:val="0031607B"/>
    <w:rsid w:val="00324E46"/>
    <w:rsid w:val="00330B2B"/>
    <w:rsid w:val="00341897"/>
    <w:rsid w:val="003510DF"/>
    <w:rsid w:val="00351DC8"/>
    <w:rsid w:val="00360449"/>
    <w:rsid w:val="0036527E"/>
    <w:rsid w:val="00386168"/>
    <w:rsid w:val="0039478D"/>
    <w:rsid w:val="003A4740"/>
    <w:rsid w:val="003A5959"/>
    <w:rsid w:val="003D1872"/>
    <w:rsid w:val="003E4CE3"/>
    <w:rsid w:val="0041753B"/>
    <w:rsid w:val="00442AC1"/>
    <w:rsid w:val="004677E8"/>
    <w:rsid w:val="00470DA6"/>
    <w:rsid w:val="0047745A"/>
    <w:rsid w:val="00482F55"/>
    <w:rsid w:val="00497DC0"/>
    <w:rsid w:val="004C6BE9"/>
    <w:rsid w:val="004D7471"/>
    <w:rsid w:val="004F169D"/>
    <w:rsid w:val="004F6866"/>
    <w:rsid w:val="00501BEA"/>
    <w:rsid w:val="0050616A"/>
    <w:rsid w:val="005139BE"/>
    <w:rsid w:val="005261DF"/>
    <w:rsid w:val="0053091D"/>
    <w:rsid w:val="005444F6"/>
    <w:rsid w:val="00550FA7"/>
    <w:rsid w:val="0055382B"/>
    <w:rsid w:val="00557ACF"/>
    <w:rsid w:val="00561C61"/>
    <w:rsid w:val="0057083E"/>
    <w:rsid w:val="0057283D"/>
    <w:rsid w:val="00572DEC"/>
    <w:rsid w:val="005904F1"/>
    <w:rsid w:val="00590D90"/>
    <w:rsid w:val="005A5291"/>
    <w:rsid w:val="005C62F0"/>
    <w:rsid w:val="005C6D3F"/>
    <w:rsid w:val="005C77A5"/>
    <w:rsid w:val="005D0F0F"/>
    <w:rsid w:val="005D4063"/>
    <w:rsid w:val="005E002F"/>
    <w:rsid w:val="005F4776"/>
    <w:rsid w:val="0060525D"/>
    <w:rsid w:val="0062423E"/>
    <w:rsid w:val="00626FDF"/>
    <w:rsid w:val="00643308"/>
    <w:rsid w:val="00645A03"/>
    <w:rsid w:val="00646BAF"/>
    <w:rsid w:val="0066028A"/>
    <w:rsid w:val="00660AEB"/>
    <w:rsid w:val="006644A9"/>
    <w:rsid w:val="0066482E"/>
    <w:rsid w:val="00676491"/>
    <w:rsid w:val="006A2600"/>
    <w:rsid w:val="006B04ED"/>
    <w:rsid w:val="006B48B0"/>
    <w:rsid w:val="006C18B0"/>
    <w:rsid w:val="006C1F42"/>
    <w:rsid w:val="006C6E21"/>
    <w:rsid w:val="006D0F36"/>
    <w:rsid w:val="006D57CA"/>
    <w:rsid w:val="0070019D"/>
    <w:rsid w:val="0070545B"/>
    <w:rsid w:val="007138FF"/>
    <w:rsid w:val="00720208"/>
    <w:rsid w:val="007316FF"/>
    <w:rsid w:val="007439B6"/>
    <w:rsid w:val="00753726"/>
    <w:rsid w:val="00753C5D"/>
    <w:rsid w:val="00767A0F"/>
    <w:rsid w:val="00776BAA"/>
    <w:rsid w:val="00780298"/>
    <w:rsid w:val="0079057A"/>
    <w:rsid w:val="007A2913"/>
    <w:rsid w:val="007A54EB"/>
    <w:rsid w:val="007C1ECE"/>
    <w:rsid w:val="007C792C"/>
    <w:rsid w:val="007F0F4B"/>
    <w:rsid w:val="007F23A3"/>
    <w:rsid w:val="007F4239"/>
    <w:rsid w:val="00817F6E"/>
    <w:rsid w:val="008318E4"/>
    <w:rsid w:val="0085342C"/>
    <w:rsid w:val="00857704"/>
    <w:rsid w:val="00860CD8"/>
    <w:rsid w:val="008669E8"/>
    <w:rsid w:val="00876E94"/>
    <w:rsid w:val="0088259E"/>
    <w:rsid w:val="0088310D"/>
    <w:rsid w:val="008911D3"/>
    <w:rsid w:val="008C23F9"/>
    <w:rsid w:val="008E7EC1"/>
    <w:rsid w:val="008F07B6"/>
    <w:rsid w:val="008F1B4E"/>
    <w:rsid w:val="008F684E"/>
    <w:rsid w:val="00905670"/>
    <w:rsid w:val="0090714E"/>
    <w:rsid w:val="00917B4B"/>
    <w:rsid w:val="00921737"/>
    <w:rsid w:val="00932A3C"/>
    <w:rsid w:val="0093321B"/>
    <w:rsid w:val="00935817"/>
    <w:rsid w:val="00936448"/>
    <w:rsid w:val="009371DD"/>
    <w:rsid w:val="0096081C"/>
    <w:rsid w:val="0096129B"/>
    <w:rsid w:val="00964A77"/>
    <w:rsid w:val="00965B38"/>
    <w:rsid w:val="009774B0"/>
    <w:rsid w:val="00981AE1"/>
    <w:rsid w:val="009A08D4"/>
    <w:rsid w:val="009B5F28"/>
    <w:rsid w:val="009B6A2F"/>
    <w:rsid w:val="009C6A88"/>
    <w:rsid w:val="009C71D9"/>
    <w:rsid w:val="009D53E4"/>
    <w:rsid w:val="009F70EB"/>
    <w:rsid w:val="00A02B44"/>
    <w:rsid w:val="00A12B1E"/>
    <w:rsid w:val="00A144E9"/>
    <w:rsid w:val="00A221A3"/>
    <w:rsid w:val="00A22316"/>
    <w:rsid w:val="00A42BE9"/>
    <w:rsid w:val="00A44C47"/>
    <w:rsid w:val="00A50D69"/>
    <w:rsid w:val="00A53612"/>
    <w:rsid w:val="00A61F3C"/>
    <w:rsid w:val="00A733CD"/>
    <w:rsid w:val="00A8089B"/>
    <w:rsid w:val="00A86F8F"/>
    <w:rsid w:val="00AA220C"/>
    <w:rsid w:val="00AA36C7"/>
    <w:rsid w:val="00AB1A74"/>
    <w:rsid w:val="00AB36DC"/>
    <w:rsid w:val="00AB6E9C"/>
    <w:rsid w:val="00AC16EF"/>
    <w:rsid w:val="00AF4ADE"/>
    <w:rsid w:val="00B0530F"/>
    <w:rsid w:val="00B12513"/>
    <w:rsid w:val="00B20173"/>
    <w:rsid w:val="00B24AEA"/>
    <w:rsid w:val="00B25AC1"/>
    <w:rsid w:val="00B528FE"/>
    <w:rsid w:val="00B52A30"/>
    <w:rsid w:val="00B54039"/>
    <w:rsid w:val="00B60CE3"/>
    <w:rsid w:val="00B63C65"/>
    <w:rsid w:val="00B74208"/>
    <w:rsid w:val="00B81D94"/>
    <w:rsid w:val="00B9655A"/>
    <w:rsid w:val="00BA4421"/>
    <w:rsid w:val="00BB2E38"/>
    <w:rsid w:val="00BB4671"/>
    <w:rsid w:val="00BC38B4"/>
    <w:rsid w:val="00BF37F9"/>
    <w:rsid w:val="00BF632F"/>
    <w:rsid w:val="00BF6A57"/>
    <w:rsid w:val="00C245F2"/>
    <w:rsid w:val="00C24969"/>
    <w:rsid w:val="00C26FE3"/>
    <w:rsid w:val="00C32BB1"/>
    <w:rsid w:val="00C3620D"/>
    <w:rsid w:val="00C45613"/>
    <w:rsid w:val="00C6105D"/>
    <w:rsid w:val="00C619FB"/>
    <w:rsid w:val="00C71992"/>
    <w:rsid w:val="00C71C1C"/>
    <w:rsid w:val="00C73547"/>
    <w:rsid w:val="00C73F5A"/>
    <w:rsid w:val="00C77A67"/>
    <w:rsid w:val="00C82BD2"/>
    <w:rsid w:val="00C82E1B"/>
    <w:rsid w:val="00C87B55"/>
    <w:rsid w:val="00C93102"/>
    <w:rsid w:val="00C94A97"/>
    <w:rsid w:val="00CA1380"/>
    <w:rsid w:val="00CA6B37"/>
    <w:rsid w:val="00CB04E3"/>
    <w:rsid w:val="00CB7F4A"/>
    <w:rsid w:val="00CC5F6A"/>
    <w:rsid w:val="00CC617F"/>
    <w:rsid w:val="00CD258A"/>
    <w:rsid w:val="00CD65E6"/>
    <w:rsid w:val="00CD795A"/>
    <w:rsid w:val="00CE1BE8"/>
    <w:rsid w:val="00CE7C27"/>
    <w:rsid w:val="00D06AF7"/>
    <w:rsid w:val="00D073E9"/>
    <w:rsid w:val="00D077E3"/>
    <w:rsid w:val="00D11F64"/>
    <w:rsid w:val="00D262D9"/>
    <w:rsid w:val="00D326F6"/>
    <w:rsid w:val="00D5457E"/>
    <w:rsid w:val="00D66D23"/>
    <w:rsid w:val="00D811AE"/>
    <w:rsid w:val="00D92674"/>
    <w:rsid w:val="00D92F2F"/>
    <w:rsid w:val="00D960F9"/>
    <w:rsid w:val="00D979D5"/>
    <w:rsid w:val="00DA1E4E"/>
    <w:rsid w:val="00DA24B3"/>
    <w:rsid w:val="00DA364D"/>
    <w:rsid w:val="00DA7E14"/>
    <w:rsid w:val="00DB290F"/>
    <w:rsid w:val="00DB6BBD"/>
    <w:rsid w:val="00DC0671"/>
    <w:rsid w:val="00DC39EE"/>
    <w:rsid w:val="00DC6A13"/>
    <w:rsid w:val="00DC7BC9"/>
    <w:rsid w:val="00DD16E5"/>
    <w:rsid w:val="00DD58B0"/>
    <w:rsid w:val="00DD7EF9"/>
    <w:rsid w:val="00DE329E"/>
    <w:rsid w:val="00DF317B"/>
    <w:rsid w:val="00E205CF"/>
    <w:rsid w:val="00E21F3C"/>
    <w:rsid w:val="00E317CA"/>
    <w:rsid w:val="00E4126D"/>
    <w:rsid w:val="00E60D6E"/>
    <w:rsid w:val="00E6751B"/>
    <w:rsid w:val="00E72C73"/>
    <w:rsid w:val="00E747B2"/>
    <w:rsid w:val="00E750F4"/>
    <w:rsid w:val="00E818EF"/>
    <w:rsid w:val="00E83B09"/>
    <w:rsid w:val="00E918AA"/>
    <w:rsid w:val="00EE48EF"/>
    <w:rsid w:val="00EF3973"/>
    <w:rsid w:val="00EF47C0"/>
    <w:rsid w:val="00F042E7"/>
    <w:rsid w:val="00F05A17"/>
    <w:rsid w:val="00F06A94"/>
    <w:rsid w:val="00F1045E"/>
    <w:rsid w:val="00F22CB8"/>
    <w:rsid w:val="00F250CB"/>
    <w:rsid w:val="00F26CA1"/>
    <w:rsid w:val="00F42470"/>
    <w:rsid w:val="00F5784B"/>
    <w:rsid w:val="00F723F5"/>
    <w:rsid w:val="00F77590"/>
    <w:rsid w:val="00F840A1"/>
    <w:rsid w:val="00F84373"/>
    <w:rsid w:val="00F850DC"/>
    <w:rsid w:val="00F92E9E"/>
    <w:rsid w:val="00F9444B"/>
    <w:rsid w:val="00F960F7"/>
    <w:rsid w:val="00FB0A2C"/>
    <w:rsid w:val="00FB5DBE"/>
    <w:rsid w:val="00FC52AA"/>
    <w:rsid w:val="00FD1389"/>
    <w:rsid w:val="00FD5802"/>
    <w:rsid w:val="00FE6C1C"/>
    <w:rsid w:val="00FF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7B72"/>
  <w15:docId w15:val="{9A9F02CB-B288-4F43-A7E8-A9A706EB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4B3"/>
    <w:rPr>
      <w:rFonts w:ascii="Tahoma" w:hAnsi="Tahoma" w:cs="Tahoma"/>
      <w:sz w:val="16"/>
      <w:szCs w:val="16"/>
    </w:rPr>
  </w:style>
  <w:style w:type="paragraph" w:styleId="a5">
    <w:name w:val="List Paragraph"/>
    <w:basedOn w:val="a"/>
    <w:uiPriority w:val="34"/>
    <w:qFormat/>
    <w:rsid w:val="009B5F28"/>
    <w:pPr>
      <w:ind w:left="720"/>
      <w:contextualSpacing/>
    </w:pPr>
  </w:style>
  <w:style w:type="character" w:styleId="a6">
    <w:name w:val="Hyperlink"/>
    <w:basedOn w:val="a0"/>
    <w:uiPriority w:val="99"/>
    <w:semiHidden/>
    <w:unhideWhenUsed/>
    <w:rsid w:val="007439B6"/>
    <w:rPr>
      <w:color w:val="0000FF"/>
      <w:u w:val="single"/>
    </w:rPr>
  </w:style>
  <w:style w:type="paragraph" w:styleId="a7">
    <w:name w:val="header"/>
    <w:basedOn w:val="a"/>
    <w:link w:val="a8"/>
    <w:uiPriority w:val="99"/>
    <w:unhideWhenUsed/>
    <w:rsid w:val="004F68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6866"/>
  </w:style>
  <w:style w:type="paragraph" w:styleId="a9">
    <w:name w:val="footer"/>
    <w:basedOn w:val="a"/>
    <w:link w:val="aa"/>
    <w:uiPriority w:val="99"/>
    <w:unhideWhenUsed/>
    <w:rsid w:val="004F68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6866"/>
  </w:style>
  <w:style w:type="table" w:styleId="ab">
    <w:name w:val="Table Grid"/>
    <w:basedOn w:val="a1"/>
    <w:uiPriority w:val="59"/>
    <w:rsid w:val="0009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510DF"/>
    <w:pPr>
      <w:autoSpaceDE w:val="0"/>
      <w:autoSpaceDN w:val="0"/>
      <w:adjustRightInd w:val="0"/>
      <w:spacing w:after="0" w:line="240" w:lineRule="auto"/>
    </w:pPr>
    <w:rPr>
      <w:rFonts w:ascii="Arial" w:eastAsia="Times New Roman" w:hAnsi="Arial" w:cs="Arial"/>
      <w:sz w:val="20"/>
      <w:szCs w:val="20"/>
      <w:lang w:eastAsia="ru-RU"/>
    </w:rPr>
  </w:style>
  <w:style w:type="character" w:styleId="ac">
    <w:name w:val="Strong"/>
    <w:basedOn w:val="a0"/>
    <w:uiPriority w:val="22"/>
    <w:qFormat/>
    <w:rsid w:val="00CD65E6"/>
    <w:rPr>
      <w:b/>
      <w:bCs/>
    </w:rPr>
  </w:style>
  <w:style w:type="paragraph" w:customStyle="1" w:styleId="Default">
    <w:name w:val="Default"/>
    <w:rsid w:val="00A61F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974">
      <w:bodyDiv w:val="1"/>
      <w:marLeft w:val="0"/>
      <w:marRight w:val="0"/>
      <w:marTop w:val="0"/>
      <w:marBottom w:val="0"/>
      <w:divBdr>
        <w:top w:val="none" w:sz="0" w:space="0" w:color="auto"/>
        <w:left w:val="none" w:sz="0" w:space="0" w:color="auto"/>
        <w:bottom w:val="none" w:sz="0" w:space="0" w:color="auto"/>
        <w:right w:val="none" w:sz="0" w:space="0" w:color="auto"/>
      </w:divBdr>
    </w:div>
    <w:div w:id="136188017">
      <w:bodyDiv w:val="1"/>
      <w:marLeft w:val="0"/>
      <w:marRight w:val="0"/>
      <w:marTop w:val="0"/>
      <w:marBottom w:val="0"/>
      <w:divBdr>
        <w:top w:val="none" w:sz="0" w:space="0" w:color="auto"/>
        <w:left w:val="none" w:sz="0" w:space="0" w:color="auto"/>
        <w:bottom w:val="none" w:sz="0" w:space="0" w:color="auto"/>
        <w:right w:val="none" w:sz="0" w:space="0" w:color="auto"/>
      </w:divBdr>
    </w:div>
    <w:div w:id="295720787">
      <w:bodyDiv w:val="1"/>
      <w:marLeft w:val="0"/>
      <w:marRight w:val="0"/>
      <w:marTop w:val="0"/>
      <w:marBottom w:val="0"/>
      <w:divBdr>
        <w:top w:val="none" w:sz="0" w:space="0" w:color="auto"/>
        <w:left w:val="none" w:sz="0" w:space="0" w:color="auto"/>
        <w:bottom w:val="none" w:sz="0" w:space="0" w:color="auto"/>
        <w:right w:val="none" w:sz="0" w:space="0" w:color="auto"/>
      </w:divBdr>
    </w:div>
    <w:div w:id="931669133">
      <w:bodyDiv w:val="1"/>
      <w:marLeft w:val="0"/>
      <w:marRight w:val="0"/>
      <w:marTop w:val="0"/>
      <w:marBottom w:val="0"/>
      <w:divBdr>
        <w:top w:val="none" w:sz="0" w:space="0" w:color="auto"/>
        <w:left w:val="none" w:sz="0" w:space="0" w:color="auto"/>
        <w:bottom w:val="none" w:sz="0" w:space="0" w:color="auto"/>
        <w:right w:val="none" w:sz="0" w:space="0" w:color="auto"/>
      </w:divBdr>
    </w:div>
    <w:div w:id="1167210494">
      <w:bodyDiv w:val="1"/>
      <w:marLeft w:val="0"/>
      <w:marRight w:val="0"/>
      <w:marTop w:val="0"/>
      <w:marBottom w:val="0"/>
      <w:divBdr>
        <w:top w:val="none" w:sz="0" w:space="0" w:color="auto"/>
        <w:left w:val="none" w:sz="0" w:space="0" w:color="auto"/>
        <w:bottom w:val="none" w:sz="0" w:space="0" w:color="auto"/>
        <w:right w:val="none" w:sz="0" w:space="0" w:color="auto"/>
      </w:divBdr>
    </w:div>
    <w:div w:id="1235511940">
      <w:bodyDiv w:val="1"/>
      <w:marLeft w:val="0"/>
      <w:marRight w:val="0"/>
      <w:marTop w:val="0"/>
      <w:marBottom w:val="0"/>
      <w:divBdr>
        <w:top w:val="none" w:sz="0" w:space="0" w:color="auto"/>
        <w:left w:val="none" w:sz="0" w:space="0" w:color="auto"/>
        <w:bottom w:val="none" w:sz="0" w:space="0" w:color="auto"/>
        <w:right w:val="none" w:sz="0" w:space="0" w:color="auto"/>
      </w:divBdr>
      <w:divsChild>
        <w:div w:id="1009873613">
          <w:marLeft w:val="0"/>
          <w:marRight w:val="0"/>
          <w:marTop w:val="0"/>
          <w:marBottom w:val="0"/>
          <w:divBdr>
            <w:top w:val="none" w:sz="0" w:space="0" w:color="auto"/>
            <w:left w:val="none" w:sz="0" w:space="0" w:color="auto"/>
            <w:bottom w:val="none" w:sz="0" w:space="0" w:color="auto"/>
            <w:right w:val="none" w:sz="0" w:space="0" w:color="auto"/>
          </w:divBdr>
          <w:divsChild>
            <w:div w:id="1269317648">
              <w:marLeft w:val="0"/>
              <w:marRight w:val="135"/>
              <w:marTop w:val="30"/>
              <w:marBottom w:val="0"/>
              <w:divBdr>
                <w:top w:val="none" w:sz="0" w:space="0" w:color="auto"/>
                <w:left w:val="none" w:sz="0" w:space="0" w:color="auto"/>
                <w:bottom w:val="none" w:sz="0" w:space="0" w:color="auto"/>
                <w:right w:val="none" w:sz="0" w:space="0" w:color="auto"/>
              </w:divBdr>
              <w:divsChild>
                <w:div w:id="512888714">
                  <w:marLeft w:val="0"/>
                  <w:marRight w:val="0"/>
                  <w:marTop w:val="0"/>
                  <w:marBottom w:val="150"/>
                  <w:divBdr>
                    <w:top w:val="none" w:sz="0" w:space="0" w:color="auto"/>
                    <w:left w:val="none" w:sz="0" w:space="0" w:color="auto"/>
                    <w:bottom w:val="none" w:sz="0" w:space="0" w:color="auto"/>
                    <w:right w:val="none" w:sz="0" w:space="0" w:color="auto"/>
                  </w:divBdr>
                  <w:divsChild>
                    <w:div w:id="524028572">
                      <w:marLeft w:val="0"/>
                      <w:marRight w:val="0"/>
                      <w:marTop w:val="0"/>
                      <w:marBottom w:val="0"/>
                      <w:divBdr>
                        <w:top w:val="none" w:sz="0" w:space="0" w:color="auto"/>
                        <w:left w:val="none" w:sz="0" w:space="0" w:color="auto"/>
                        <w:bottom w:val="none" w:sz="0" w:space="0" w:color="auto"/>
                        <w:right w:val="none" w:sz="0" w:space="0" w:color="auto"/>
                      </w:divBdr>
                      <w:divsChild>
                        <w:div w:id="300381296">
                          <w:marLeft w:val="0"/>
                          <w:marRight w:val="0"/>
                          <w:marTop w:val="300"/>
                          <w:marBottom w:val="0"/>
                          <w:divBdr>
                            <w:top w:val="none" w:sz="0" w:space="0" w:color="auto"/>
                            <w:left w:val="none" w:sz="0" w:space="0" w:color="auto"/>
                            <w:bottom w:val="none" w:sz="0" w:space="0" w:color="auto"/>
                            <w:right w:val="none" w:sz="0" w:space="0" w:color="auto"/>
                          </w:divBdr>
                          <w:divsChild>
                            <w:div w:id="1552186347">
                              <w:marLeft w:val="0"/>
                              <w:marRight w:val="0"/>
                              <w:marTop w:val="0"/>
                              <w:marBottom w:val="0"/>
                              <w:divBdr>
                                <w:top w:val="none" w:sz="0" w:space="0" w:color="auto"/>
                                <w:left w:val="none" w:sz="0" w:space="0" w:color="auto"/>
                                <w:bottom w:val="none" w:sz="0" w:space="0" w:color="auto"/>
                                <w:right w:val="none" w:sz="0" w:space="0" w:color="auto"/>
                              </w:divBdr>
                              <w:divsChild>
                                <w:div w:id="12135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8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23E6ABFFBCD0918BF2AAB8D76E2F4718282B82C19CBB690B88E54EDC30F0D5AEC376C7F7E6A51yEKBI" TargetMode="External"/><Relationship Id="rId13" Type="http://schemas.openxmlformats.org/officeDocument/2006/relationships/hyperlink" Target="consultantplus://offline/ref=5762F382A1256FB7DF556CF74234A6804CF6413D46E035DE8F5244C5787C454CED0B7B91C44D51C4FFA40D6C743C928A9B0E3852DDFEE9O2J0F" TargetMode="External"/><Relationship Id="rId18" Type="http://schemas.openxmlformats.org/officeDocument/2006/relationships/hyperlink" Target="consultantplus://offline/ref=0E026A30E59A75582689AEDFA0D8B51EC546B5652100C2472745D49534D9B97C92849F15B1A3DC7B296592B83B53Q4D" TargetMode="External"/><Relationship Id="rId26" Type="http://schemas.openxmlformats.org/officeDocument/2006/relationships/hyperlink" Target="http://budget.1gl.ru/"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2FD33C24D3C9E661B86A12F137F8975803D2D00A1E15D1039825814E5599CB2C2C7765119898BD9B0S5H" TargetMode="External"/><Relationship Id="rId7" Type="http://schemas.openxmlformats.org/officeDocument/2006/relationships/endnotes" Target="endnotes.xml"/><Relationship Id="rId12" Type="http://schemas.openxmlformats.org/officeDocument/2006/relationships/hyperlink" Target="consultantplus://offline/ref=5762F382A1256FB7DF556CF74234A6804CF6413D46E035DE8F5244C5787C454CED0B7B91C44E57C3FFA40D6C743C928A9B0E3852DDFEE9O2J0F" TargetMode="External"/><Relationship Id="rId17" Type="http://schemas.openxmlformats.org/officeDocument/2006/relationships/hyperlink" Target="consultantplus://offline/ref=31CCA7292BD9E490256E9078543A94A4C7D8D2424146B687C42E572F3D8A7C8EFD399D9D36DCA3DC0A2193C448FD21A055EA8F9E462DFA40N2R1J" TargetMode="External"/><Relationship Id="rId25" Type="http://schemas.openxmlformats.org/officeDocument/2006/relationships/hyperlink" Target="http://budget.1gl.ru/" TargetMode="External"/><Relationship Id="rId2" Type="http://schemas.openxmlformats.org/officeDocument/2006/relationships/numbering" Target="numbering.xml"/><Relationship Id="rId16" Type="http://schemas.openxmlformats.org/officeDocument/2006/relationships/hyperlink" Target="consultantplus://offline/ref=5762F382A1256FB7DF556CF74234A6804CF6413D46E035DE8F5244C5787C454CED0B7B91C44350C0FFA40D6C743C928A9B0E3852DDFEE9O2J0F" TargetMode="External"/><Relationship Id="rId20" Type="http://schemas.openxmlformats.org/officeDocument/2006/relationships/hyperlink" Target="consultantplus://offline/ref=4E77871436BFABD031245B4AAC5E39D4CEA078FC602CF9E40BA20A5FD9DF7AD26F549766A0404ED3193F0EBCj2m9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62F382A1256FB7DF556CF74234A6804CF6413D46E035DE8F5244C5787C454CED0B7B91C44F56C7FFA40D6C743C928A9B0E3852DDFEE9O2J0F" TargetMode="External"/><Relationship Id="rId24" Type="http://schemas.openxmlformats.org/officeDocument/2006/relationships/hyperlink" Target="http://budget.1gl.ru/" TargetMode="External"/><Relationship Id="rId5" Type="http://schemas.openxmlformats.org/officeDocument/2006/relationships/webSettings" Target="webSettings.xml"/><Relationship Id="rId15" Type="http://schemas.openxmlformats.org/officeDocument/2006/relationships/hyperlink" Target="consultantplus://offline/ref=5762F382A1256FB7DF556CF74234A6804CF6413D46E035DE8F5244C5787C454CED0B7B91C44C5AC5FFA40D6C743C928A9B0E3852DDFEE9O2J0F" TargetMode="External"/><Relationship Id="rId23" Type="http://schemas.openxmlformats.org/officeDocument/2006/relationships/hyperlink" Target="consultantplus://offline/ref=9D1ACCE8CF4B3BF7A145845A67CAB84F78FE03820CAB6D0D3C919557597239B299DB7F10160B76AB03328427D0U9I" TargetMode="External"/><Relationship Id="rId28" Type="http://schemas.openxmlformats.org/officeDocument/2006/relationships/fontTable" Target="fontTable.xml"/><Relationship Id="rId10" Type="http://schemas.openxmlformats.org/officeDocument/2006/relationships/hyperlink" Target="consultantplus://offline/ref=5762F382A1256FB7DF5570F74534A68045F64D3E49EF68D4870B48C77F731A5BEA427790C44B57C3F5FB087965649E828C11384DC1FCE829O1J5F" TargetMode="External"/><Relationship Id="rId19" Type="http://schemas.openxmlformats.org/officeDocument/2006/relationships/hyperlink" Target="consultantplus://offline/ref=C9123E6ABFFBCD0918BF36AB8A76E2F475868BBA251B96BC98E18256yEKAI" TargetMode="External"/><Relationship Id="rId4" Type="http://schemas.openxmlformats.org/officeDocument/2006/relationships/settings" Target="settings.xml"/><Relationship Id="rId9" Type="http://schemas.openxmlformats.org/officeDocument/2006/relationships/hyperlink" Target="consultantplus://offline/ref=C9123E6ABFFBCD0918BF2AAB8D76E2F4718589B12511CBB690B88E54EDC30F0D5AEC376C7F7E6A51yEKEI" TargetMode="External"/><Relationship Id="rId14" Type="http://schemas.openxmlformats.org/officeDocument/2006/relationships/hyperlink" Target="consultantplus://offline/ref=5762F382A1256FB7DF556CF74234A6804CF6413D46E035DE8F5244C5787C454CED0B7B91C44350C0FFA40D6C743C928A9B0E3852DDFEE9O2J0F" TargetMode="External"/><Relationship Id="rId22" Type="http://schemas.openxmlformats.org/officeDocument/2006/relationships/hyperlink" Target="consultantplus://offline/ref=9D1ACCE8CF4B3BF7A145845A67CAB84F78FE03860CAB6D0D3C919557597239B299DB7F10160B76AB03328427D0U9I" TargetMode="External"/><Relationship Id="rId27"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A23046-C939-4C37-A38D-1D0B8689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11</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Лукьянова Наталья Юрьевна</dc:creator>
  <cp:lastModifiedBy>Гавриленко Елена Ивановна</cp:lastModifiedBy>
  <cp:revision>24</cp:revision>
  <cp:lastPrinted>2023-11-02T03:15:00Z</cp:lastPrinted>
  <dcterms:created xsi:type="dcterms:W3CDTF">2021-10-26T05:50:00Z</dcterms:created>
  <dcterms:modified xsi:type="dcterms:W3CDTF">2023-11-02T03:17:00Z</dcterms:modified>
</cp:coreProperties>
</file>