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A9" w:rsidRDefault="00121694" w:rsidP="00C65CB8">
      <w:pPr>
        <w:pStyle w:val="a3"/>
        <w:rPr>
          <w:rStyle w:val="a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47B59" wp14:editId="3D4CE637">
                <wp:simplePos x="0" y="0"/>
                <wp:positionH relativeFrom="column">
                  <wp:posOffset>-342682</wp:posOffset>
                </wp:positionH>
                <wp:positionV relativeFrom="paragraph">
                  <wp:posOffset>-597881</wp:posOffset>
                </wp:positionV>
                <wp:extent cx="5324354" cy="7511415"/>
                <wp:effectExtent l="0" t="0" r="10160" b="133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354" cy="7511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EC" w:rsidRDefault="007032EC" w:rsidP="007032E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1EE8" w:rsidRPr="00FE0A51" w:rsidRDefault="00D01EE8" w:rsidP="00D01EE8">
                            <w:pPr>
                              <w:pStyle w:val="a3"/>
                              <w:jc w:val="center"/>
                              <w:rPr>
                                <w:rStyle w:val="a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4"/>
                                <w:sz w:val="20"/>
                                <w:szCs w:val="20"/>
                              </w:rPr>
                              <w:t>Г</w:t>
                            </w:r>
                            <w:r w:rsidRPr="00FE0A51">
                              <w:rPr>
                                <w:rStyle w:val="a4"/>
                                <w:sz w:val="20"/>
                                <w:szCs w:val="20"/>
                              </w:rPr>
                              <w:t>осударственному гражданскому служащему не следует:</w:t>
                            </w:r>
                          </w:p>
                          <w:p w:rsidR="00D01EE8" w:rsidRDefault="00D01EE8" w:rsidP="00D01E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850" w:right="130" w:hanging="42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65CB8">
                              <w:rPr>
                                <w:sz w:val="16"/>
                                <w:szCs w:val="16"/>
                              </w:rPr>
                              <w:t>создавать предпосылки для возникновения ситуации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65CB8">
                              <w:rPr>
                                <w:sz w:val="16"/>
                                <w:szCs w:val="16"/>
                              </w:rPr>
                              <w:t>провокационного характера для получения подарка;</w:t>
                            </w:r>
                          </w:p>
                          <w:p w:rsidR="00D01EE8" w:rsidRPr="00C65CB8" w:rsidRDefault="00D01EE8" w:rsidP="00D01EE8">
                            <w:pPr>
                              <w:pStyle w:val="a3"/>
                              <w:spacing w:before="0" w:beforeAutospacing="0" w:after="0" w:afterAutospacing="0"/>
                              <w:ind w:left="850" w:right="13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1EE8" w:rsidRDefault="00D01EE8" w:rsidP="00D01EE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850" w:right="130" w:hanging="42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21F39">
                              <w:rPr>
                                <w:sz w:val="16"/>
                                <w:szCs w:val="16"/>
                              </w:rPr>
                              <w:t>в связи с должностным положением или исполнением служебных (должностных) обязанностей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                      </w:r>
                          </w:p>
                          <w:p w:rsidR="00D01EE8" w:rsidRDefault="00D01EE8" w:rsidP="00D01EE8">
                            <w:pPr>
                              <w:pStyle w:val="a3"/>
                              <w:spacing w:before="0" w:beforeAutospacing="0" w:after="0" w:afterAutospacing="0"/>
                              <w:ind w:left="850" w:right="13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01EE8" w:rsidRDefault="00D01EE8" w:rsidP="00D01EE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851" w:right="128" w:hanging="42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21F39">
                              <w:rPr>
                                <w:sz w:val="16"/>
                                <w:szCs w:val="16"/>
                              </w:rPr>
                              <w:t>выступать посредником при передаче подарков в личных корыстных интересах.</w:t>
                            </w:r>
                          </w:p>
                          <w:p w:rsidR="00D01EE8" w:rsidRDefault="00D01EE8" w:rsidP="00D01EE8">
                            <w:pPr>
                              <w:pStyle w:val="a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730375" cy="1221105"/>
                                  <wp:effectExtent l="0" t="0" r="317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375" cy="1221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121694" w:rsidRDefault="00121694" w:rsidP="007032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7pt;margin-top:-47.1pt;width:419.25pt;height:59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" filled="f" strokecolor="white [3212]" strokeweight=".5pt">
                <v:textbox>
                  <w:txbxContent>
                    <w:p w:rsidR="007032EC" w:rsidRDefault="007032EC" w:rsidP="007032E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01EE8" w:rsidRPr="00FE0A51" w:rsidRDefault="00D01EE8" w:rsidP="00D01EE8">
                      <w:pPr>
                        <w:pStyle w:val="a3"/>
                        <w:jc w:val="center"/>
                        <w:rPr>
                          <w:rStyle w:val="a4"/>
                          <w:sz w:val="20"/>
                          <w:szCs w:val="20"/>
                        </w:rPr>
                      </w:pPr>
                      <w:r>
                        <w:rPr>
                          <w:rStyle w:val="a4"/>
                          <w:sz w:val="20"/>
                          <w:szCs w:val="20"/>
                        </w:rPr>
                        <w:t>Г</w:t>
                      </w:r>
                      <w:r w:rsidRPr="00FE0A51">
                        <w:rPr>
                          <w:rStyle w:val="a4"/>
                          <w:sz w:val="20"/>
                          <w:szCs w:val="20"/>
                        </w:rPr>
                        <w:t>осударственному гражданскому служащему не следует:</w:t>
                      </w:r>
                    </w:p>
                    <w:p w:rsidR="00D01EE8" w:rsidRDefault="00D01EE8" w:rsidP="00D01EE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850" w:right="130" w:hanging="425"/>
                        <w:jc w:val="both"/>
                        <w:rPr>
                          <w:sz w:val="16"/>
                          <w:szCs w:val="16"/>
                        </w:rPr>
                      </w:pPr>
                      <w:r w:rsidRPr="00C65CB8">
                        <w:rPr>
                          <w:sz w:val="16"/>
                          <w:szCs w:val="16"/>
                        </w:rPr>
                        <w:t>создавать предпосылки для возникновения ситуации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65CB8">
                        <w:rPr>
                          <w:sz w:val="16"/>
                          <w:szCs w:val="16"/>
                        </w:rPr>
                        <w:t>провокационного характера для получения подарка;</w:t>
                      </w:r>
                    </w:p>
                    <w:p w:rsidR="00D01EE8" w:rsidRPr="00C65CB8" w:rsidRDefault="00D01EE8" w:rsidP="00D01EE8">
                      <w:pPr>
                        <w:pStyle w:val="a3"/>
                        <w:spacing w:before="0" w:beforeAutospacing="0" w:after="0" w:afterAutospacing="0"/>
                        <w:ind w:left="850" w:right="13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01EE8" w:rsidRDefault="00D01EE8" w:rsidP="00D01EE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850" w:right="130" w:hanging="425"/>
                        <w:jc w:val="both"/>
                        <w:rPr>
                          <w:sz w:val="16"/>
                          <w:szCs w:val="16"/>
                        </w:rPr>
                      </w:pPr>
                      <w:r w:rsidRPr="00521F39">
                        <w:rPr>
                          <w:sz w:val="16"/>
                          <w:szCs w:val="16"/>
                        </w:rPr>
                        <w:t>в связи с должностным положением или исполнением служебных (должностных) обязанностей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                </w:r>
                    </w:p>
                    <w:p w:rsidR="00D01EE8" w:rsidRDefault="00D01EE8" w:rsidP="00D01EE8">
                      <w:pPr>
                        <w:pStyle w:val="a3"/>
                        <w:spacing w:before="0" w:beforeAutospacing="0" w:after="0" w:afterAutospacing="0"/>
                        <w:ind w:left="850" w:right="13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D01EE8" w:rsidRDefault="00D01EE8" w:rsidP="00D01EE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851" w:right="128" w:hanging="425"/>
                        <w:jc w:val="both"/>
                        <w:rPr>
                          <w:sz w:val="16"/>
                          <w:szCs w:val="16"/>
                        </w:rPr>
                      </w:pPr>
                      <w:r w:rsidRPr="00521F39">
                        <w:rPr>
                          <w:sz w:val="16"/>
                          <w:szCs w:val="16"/>
                        </w:rPr>
                        <w:t>выступать посредником при передаче подарков в личных корыстных интересах.</w:t>
                      </w:r>
                    </w:p>
                    <w:p w:rsidR="00D01EE8" w:rsidRDefault="00D01EE8" w:rsidP="00D01EE8">
                      <w:pPr>
                        <w:pStyle w:val="a3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                                         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730375" cy="1221105"/>
                            <wp:effectExtent l="0" t="0" r="317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375" cy="1221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121694" w:rsidRDefault="00121694" w:rsidP="007032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333C66" wp14:editId="48A0BDAA">
                <wp:simplePos x="0" y="0"/>
                <wp:positionH relativeFrom="column">
                  <wp:posOffset>4981575</wp:posOffset>
                </wp:positionH>
                <wp:positionV relativeFrom="paragraph">
                  <wp:posOffset>-603885</wp:posOffset>
                </wp:positionV>
                <wp:extent cx="5340985" cy="7517130"/>
                <wp:effectExtent l="57150" t="57150" r="69215" b="647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7517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</w:rPr>
                            </w:pPr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</w:rPr>
                            </w:pPr>
                          </w:p>
                          <w:p w:rsidR="00121694" w:rsidRPr="00D30F30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</w:rPr>
                            </w:pPr>
                            <w:r w:rsidRPr="00D30F30">
                              <w:rPr>
                                <w:rStyle w:val="a4"/>
                                <w:rFonts w:asciiTheme="majorHAnsi" w:hAnsiTheme="majorHAnsi"/>
                              </w:rPr>
                              <w:t>Управление делами Губернатора</w:t>
                            </w:r>
                            <w:r w:rsidRPr="00E843A9"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0F30">
                              <w:rPr>
                                <w:rStyle w:val="a4"/>
                                <w:rFonts w:asciiTheme="majorHAnsi" w:hAnsiTheme="majorHAnsi"/>
                              </w:rPr>
                              <w:t>Новосибирской</w:t>
                            </w:r>
                            <w:r w:rsidRPr="00121694">
                              <w:rPr>
                                <w:rStyle w:val="a4"/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30F30">
                              <w:rPr>
                                <w:rStyle w:val="a4"/>
                                <w:rFonts w:asciiTheme="majorHAnsi" w:hAnsiTheme="majorHAnsi"/>
                              </w:rPr>
                              <w:t xml:space="preserve">области </w:t>
                            </w:r>
                          </w:p>
                          <w:p w:rsidR="00121694" w:rsidRPr="00D30F30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</w:rPr>
                            </w:pPr>
                            <w:r w:rsidRPr="00D30F30">
                              <w:rPr>
                                <w:rStyle w:val="a4"/>
                                <w:rFonts w:asciiTheme="majorHAnsi" w:hAnsiTheme="majorHAnsi"/>
                              </w:rPr>
                              <w:t>и  Правительства Новосибирской области</w:t>
                            </w:r>
                          </w:p>
                          <w:p w:rsidR="00121694" w:rsidRDefault="00121694" w:rsidP="00121694">
                            <w:pPr>
                              <w:jc w:val="center"/>
                            </w:pPr>
                          </w:p>
                          <w:p w:rsidR="00121694" w:rsidRDefault="00121694" w:rsidP="00121694">
                            <w:pPr>
                              <w:jc w:val="center"/>
                            </w:pPr>
                          </w:p>
                          <w:p w:rsidR="00121694" w:rsidRPr="00D30F30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D30F30">
                              <w:rPr>
                                <w:rStyle w:val="a4"/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Антикоррупционное поведение </w:t>
                            </w:r>
                            <w:proofErr w:type="gramStart"/>
                            <w:r w:rsidRPr="00D30F30">
                              <w:rPr>
                                <w:rStyle w:val="a4"/>
                                <w:rFonts w:asciiTheme="majorHAnsi" w:hAnsiTheme="majorHAnsi"/>
                                <w:sz w:val="36"/>
                                <w:szCs w:val="36"/>
                              </w:rPr>
                              <w:t>государственного</w:t>
                            </w:r>
                            <w:proofErr w:type="gramEnd"/>
                            <w:r w:rsidRPr="00D30F30">
                              <w:rPr>
                                <w:rStyle w:val="a4"/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D30F30">
                              <w:rPr>
                                <w:rStyle w:val="a4"/>
                                <w:rFonts w:asciiTheme="majorHAnsi" w:hAnsiTheme="majorHAnsi"/>
                                <w:sz w:val="36"/>
                                <w:szCs w:val="36"/>
                              </w:rPr>
                              <w:t>гражданского служащего</w:t>
                            </w:r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121694" w:rsidRPr="00D30F30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C2B36" wp14:editId="1C329F12">
                                  <wp:extent cx="3518704" cy="2623661"/>
                                  <wp:effectExtent l="0" t="0" r="5715" b="571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8957" cy="26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121694" w:rsidRPr="00E843A9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843A9"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>г</w:t>
                            </w:r>
                            <w:proofErr w:type="gramStart"/>
                            <w:r w:rsidRPr="00E843A9"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>.Н</w:t>
                            </w:r>
                            <w:proofErr w:type="gramEnd"/>
                            <w:r w:rsidRPr="00E843A9"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>овосибирск</w:t>
                            </w:r>
                            <w:proofErr w:type="spellEnd"/>
                          </w:p>
                          <w:p w:rsidR="00121694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121694" w:rsidRPr="00E843A9" w:rsidRDefault="00121694" w:rsidP="00121694">
                            <w:pPr>
                              <w:pStyle w:val="a3"/>
                              <w:spacing w:before="0" w:beforeAutospacing="0" w:after="0" w:afterAutospacing="0"/>
                              <w:ind w:left="-993" w:firstLine="993"/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ab/>
                            </w:r>
                            <w:r w:rsidRPr="00E843A9">
                              <w:rPr>
                                <w:rStyle w:val="a4"/>
                                <w:rFonts w:asciiTheme="majorHAnsi" w:hAnsiTheme="majorHAnsi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  <w:p w:rsidR="00121694" w:rsidRDefault="00121694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  <w:p w:rsidR="007032EC" w:rsidRDefault="007032EC" w:rsidP="001216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92.25pt;margin-top:-47.55pt;width:420.55pt;height:59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" filled="f" strokecolor="white [3212]" strokeweight=".5pt">
                <v:textbox>
                  <w:txbxContent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</w:rPr>
                      </w:pPr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</w:rPr>
                      </w:pPr>
                    </w:p>
                    <w:p w:rsidR="00121694" w:rsidRPr="00D30F30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</w:rPr>
                      </w:pPr>
                      <w:r w:rsidRPr="00D30F30">
                        <w:rPr>
                          <w:rStyle w:val="a4"/>
                          <w:rFonts w:asciiTheme="majorHAnsi" w:hAnsiTheme="majorHAnsi"/>
                        </w:rPr>
                        <w:t>Управление делами Губернатора</w:t>
                      </w:r>
                      <w:r w:rsidRPr="00E843A9"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Pr="00D30F30">
                        <w:rPr>
                          <w:rStyle w:val="a4"/>
                          <w:rFonts w:asciiTheme="majorHAnsi" w:hAnsiTheme="majorHAnsi"/>
                        </w:rPr>
                        <w:t>Новосибирской</w:t>
                      </w:r>
                      <w:r w:rsidRPr="00121694">
                        <w:rPr>
                          <w:rStyle w:val="a4"/>
                          <w:rFonts w:asciiTheme="majorHAnsi" w:hAnsiTheme="majorHAnsi"/>
                        </w:rPr>
                        <w:t xml:space="preserve"> </w:t>
                      </w:r>
                      <w:r w:rsidRPr="00D30F30">
                        <w:rPr>
                          <w:rStyle w:val="a4"/>
                          <w:rFonts w:asciiTheme="majorHAnsi" w:hAnsiTheme="majorHAnsi"/>
                        </w:rPr>
                        <w:t xml:space="preserve">области </w:t>
                      </w:r>
                    </w:p>
                    <w:p w:rsidR="00121694" w:rsidRPr="00D30F30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</w:rPr>
                      </w:pPr>
                      <w:r w:rsidRPr="00D30F30">
                        <w:rPr>
                          <w:rStyle w:val="a4"/>
                          <w:rFonts w:asciiTheme="majorHAnsi" w:hAnsiTheme="majorHAnsi"/>
                        </w:rPr>
                        <w:t>и  Правительства Новосибирской области</w:t>
                      </w:r>
                    </w:p>
                    <w:p w:rsidR="00121694" w:rsidRDefault="00121694" w:rsidP="00121694">
                      <w:pPr>
                        <w:jc w:val="center"/>
                      </w:pPr>
                    </w:p>
                    <w:p w:rsidR="00121694" w:rsidRDefault="00121694" w:rsidP="00121694">
                      <w:pPr>
                        <w:jc w:val="center"/>
                      </w:pPr>
                    </w:p>
                    <w:p w:rsidR="00121694" w:rsidRPr="00D30F30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D30F30">
                        <w:rPr>
                          <w:rStyle w:val="a4"/>
                          <w:rFonts w:asciiTheme="majorHAnsi" w:hAnsiTheme="majorHAnsi"/>
                          <w:sz w:val="36"/>
                          <w:szCs w:val="36"/>
                        </w:rPr>
                        <w:t xml:space="preserve">Антикоррупционное поведение </w:t>
                      </w:r>
                      <w:proofErr w:type="gramStart"/>
                      <w:r w:rsidRPr="00D30F30">
                        <w:rPr>
                          <w:rStyle w:val="a4"/>
                          <w:rFonts w:asciiTheme="majorHAnsi" w:hAnsiTheme="majorHAnsi"/>
                          <w:sz w:val="36"/>
                          <w:szCs w:val="36"/>
                        </w:rPr>
                        <w:t>государственного</w:t>
                      </w:r>
                      <w:proofErr w:type="gramEnd"/>
                      <w:r w:rsidRPr="00D30F30">
                        <w:rPr>
                          <w:rStyle w:val="a4"/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D30F30">
                        <w:rPr>
                          <w:rStyle w:val="a4"/>
                          <w:rFonts w:asciiTheme="majorHAnsi" w:hAnsiTheme="majorHAnsi"/>
                          <w:sz w:val="36"/>
                          <w:szCs w:val="36"/>
                        </w:rPr>
                        <w:t>гражданского служащего</w:t>
                      </w:r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121694" w:rsidRPr="00D30F30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9C2B36" wp14:editId="1C329F12">
                            <wp:extent cx="3518704" cy="2623661"/>
                            <wp:effectExtent l="0" t="0" r="5715" b="571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8957" cy="26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121694" w:rsidRPr="00E843A9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</w:pPr>
                      <w:proofErr w:type="spellStart"/>
                      <w:r w:rsidRPr="00E843A9"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>г</w:t>
                      </w:r>
                      <w:proofErr w:type="gramStart"/>
                      <w:r w:rsidRPr="00E843A9"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>.Н</w:t>
                      </w:r>
                      <w:proofErr w:type="gramEnd"/>
                      <w:r w:rsidRPr="00E843A9"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>овосибирск</w:t>
                      </w:r>
                      <w:proofErr w:type="spellEnd"/>
                    </w:p>
                    <w:p w:rsidR="00121694" w:rsidRDefault="00121694" w:rsidP="0012169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121694" w:rsidRPr="00E843A9" w:rsidRDefault="00121694" w:rsidP="00121694">
                      <w:pPr>
                        <w:pStyle w:val="a3"/>
                        <w:spacing w:before="0" w:beforeAutospacing="0" w:after="0" w:afterAutospacing="0"/>
                        <w:ind w:left="-993" w:firstLine="993"/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ab/>
                        <w:t xml:space="preserve">    </w:t>
                      </w:r>
                      <w:r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ab/>
                      </w:r>
                      <w:r w:rsidRPr="00E843A9">
                        <w:rPr>
                          <w:rStyle w:val="a4"/>
                          <w:rFonts w:asciiTheme="majorHAnsi" w:hAnsiTheme="majorHAnsi"/>
                          <w:sz w:val="32"/>
                          <w:szCs w:val="32"/>
                        </w:rPr>
                        <w:t>2019</w:t>
                      </w:r>
                    </w:p>
                    <w:p w:rsidR="00121694" w:rsidRDefault="00121694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  <w:p w:rsidR="007032EC" w:rsidRDefault="007032EC" w:rsidP="001216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843A9" w:rsidRDefault="00E843A9" w:rsidP="002B0FF8">
      <w:pPr>
        <w:pStyle w:val="a3"/>
        <w:jc w:val="center"/>
        <w:rPr>
          <w:rStyle w:val="a4"/>
          <w:sz w:val="32"/>
          <w:szCs w:val="32"/>
        </w:rPr>
      </w:pPr>
    </w:p>
    <w:p w:rsidR="00E843A9" w:rsidRDefault="00E843A9" w:rsidP="002B0FF8">
      <w:pPr>
        <w:pStyle w:val="a3"/>
        <w:jc w:val="center"/>
        <w:rPr>
          <w:rStyle w:val="a4"/>
          <w:sz w:val="32"/>
          <w:szCs w:val="32"/>
        </w:rPr>
      </w:pPr>
    </w:p>
    <w:p w:rsidR="00E843A9" w:rsidRDefault="00E843A9" w:rsidP="002B0FF8">
      <w:pPr>
        <w:pStyle w:val="a3"/>
        <w:jc w:val="center"/>
        <w:rPr>
          <w:rStyle w:val="a4"/>
          <w:sz w:val="32"/>
          <w:szCs w:val="32"/>
        </w:rPr>
      </w:pPr>
    </w:p>
    <w:p w:rsidR="00E843A9" w:rsidRDefault="00E843A9" w:rsidP="002B0FF8">
      <w:pPr>
        <w:pStyle w:val="a3"/>
        <w:jc w:val="center"/>
        <w:rPr>
          <w:rStyle w:val="a4"/>
          <w:sz w:val="32"/>
          <w:szCs w:val="32"/>
        </w:rPr>
      </w:pPr>
    </w:p>
    <w:p w:rsidR="00235B7E" w:rsidRDefault="00235B7E" w:rsidP="002D7D14">
      <w:pPr>
        <w:pStyle w:val="a3"/>
        <w:spacing w:before="0" w:beforeAutospacing="0" w:after="0" w:afterAutospacing="0"/>
        <w:jc w:val="center"/>
        <w:rPr>
          <w:rStyle w:val="a4"/>
          <w:rFonts w:asciiTheme="majorHAnsi" w:hAnsiTheme="majorHAnsi"/>
          <w:sz w:val="32"/>
          <w:szCs w:val="32"/>
        </w:rPr>
      </w:pPr>
    </w:p>
    <w:p w:rsidR="00D30F30" w:rsidRDefault="00D30F30" w:rsidP="002D7D14">
      <w:pPr>
        <w:pStyle w:val="a3"/>
        <w:spacing w:before="0" w:beforeAutospacing="0" w:after="0" w:afterAutospacing="0"/>
        <w:jc w:val="center"/>
        <w:rPr>
          <w:rStyle w:val="a4"/>
          <w:rFonts w:asciiTheme="majorHAnsi" w:hAnsiTheme="majorHAnsi"/>
          <w:sz w:val="32"/>
          <w:szCs w:val="32"/>
        </w:rPr>
      </w:pPr>
    </w:p>
    <w:p w:rsidR="00D01EE8" w:rsidRPr="00521F39" w:rsidRDefault="00D01EE8" w:rsidP="00D01EE8">
      <w:pPr>
        <w:pStyle w:val="a3"/>
        <w:ind w:left="426" w:right="128"/>
        <w:jc w:val="both"/>
        <w:rPr>
          <w:sz w:val="16"/>
          <w:szCs w:val="16"/>
        </w:rPr>
      </w:pPr>
      <w:r w:rsidRPr="00521F39">
        <w:rPr>
          <w:sz w:val="16"/>
          <w:szCs w:val="16"/>
        </w:rPr>
        <w:t xml:space="preserve">Поведение государственного служащего должно быть корректным, не связанным с проявлением высокомерия, грубости, неуважительного отношения к человеку, не допускающим оскорблений, угроз в его адрес.  </w:t>
      </w:r>
    </w:p>
    <w:p w:rsidR="00D01EE8" w:rsidRPr="00521F39" w:rsidRDefault="00D01EE8" w:rsidP="00D01EE8">
      <w:pPr>
        <w:pStyle w:val="a3"/>
        <w:ind w:left="426" w:right="128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Также как получение взятки могут быть квалифицированы действия должностного лица, если имущественные выгоды в виде денег, иных ценностей, оказания материальных услуг, предоставлены родным и близким должностного лица с его согласия, и при этом он использовал свои служебные полномочия в пользу взяткодателя.</w:t>
      </w:r>
    </w:p>
    <w:p w:rsidR="00D01EE8" w:rsidRDefault="00D01EE8" w:rsidP="00D01EE8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  <w:r w:rsidRPr="00521F39">
        <w:rPr>
          <w:rStyle w:val="a4"/>
          <w:sz w:val="16"/>
          <w:szCs w:val="16"/>
        </w:rPr>
        <w:t xml:space="preserve">ЧТО СЛЕДУЕТ ПРЕДПРИНЯТЬ СРАЗУ ПОСЛЕ СВЕРШИВШЕГОСЯ </w:t>
      </w:r>
    </w:p>
    <w:p w:rsidR="00D01EE8" w:rsidRDefault="00D01EE8" w:rsidP="00D01EE8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  <w:r w:rsidRPr="00521F39">
        <w:rPr>
          <w:rStyle w:val="a4"/>
          <w:sz w:val="16"/>
          <w:szCs w:val="16"/>
        </w:rPr>
        <w:t>ФАКТА ПРЕДЛОЖЕНИЯ ИЛИ ВЫМОГАТЕЛЬСТВА ВЗЯТКИ?</w:t>
      </w:r>
    </w:p>
    <w:p w:rsidR="00D01EE8" w:rsidRPr="00521F39" w:rsidRDefault="00D01EE8" w:rsidP="00D01EE8">
      <w:pPr>
        <w:pStyle w:val="a3"/>
        <w:spacing w:before="0" w:beforeAutospacing="0" w:after="0" w:afterAutospacing="0"/>
        <w:ind w:left="426"/>
        <w:jc w:val="center"/>
        <w:rPr>
          <w:sz w:val="16"/>
          <w:szCs w:val="16"/>
        </w:rPr>
      </w:pPr>
    </w:p>
    <w:p w:rsidR="00D01EE8" w:rsidRDefault="00D01EE8" w:rsidP="00D01EE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FE0A51">
        <w:rPr>
          <w:sz w:val="16"/>
          <w:szCs w:val="16"/>
        </w:rPr>
        <w:t>Письменно уведомить представителя нанимателя (работодателя), органы прокуратуры или другие государственные органы обо всех случаях обращения к нему каких-либо лиц в целях склонения его к совершению коррупционных правонарушений, в том числе предложение и вымогательства взятки (ст.9 Федерального закона от 25.12.2008 № 273 ФЗ «О противодействии коррупции»). В случае записи на диктофон предложения о взятке передать данную запись</w:t>
      </w:r>
    </w:p>
    <w:p w:rsidR="00D01EE8" w:rsidRDefault="00D01EE8" w:rsidP="00D01EE8">
      <w:pPr>
        <w:pStyle w:val="a3"/>
        <w:spacing w:before="0" w:beforeAutospacing="0" w:after="0" w:afterAutospacing="0"/>
        <w:jc w:val="center"/>
        <w:rPr>
          <w:rStyle w:val="a4"/>
          <w:rFonts w:asciiTheme="majorHAnsi" w:hAnsiTheme="maj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E3F0CA" wp14:editId="3099499A">
            <wp:simplePos x="0" y="0"/>
            <wp:positionH relativeFrom="column">
              <wp:posOffset>1149985</wp:posOffset>
            </wp:positionH>
            <wp:positionV relativeFrom="paragraph">
              <wp:posOffset>173355</wp:posOffset>
            </wp:positionV>
            <wp:extent cx="2138045" cy="1429385"/>
            <wp:effectExtent l="0" t="0" r="0" b="0"/>
            <wp:wrapThrough wrapText="bothSides">
              <wp:wrapPolygon edited="0">
                <wp:start x="0" y="0"/>
                <wp:lineTo x="0" y="21303"/>
                <wp:lineTo x="21363" y="21303"/>
                <wp:lineTo x="21363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EE8" w:rsidSect="00D30F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2" w:right="253" w:bottom="284" w:left="0" w:header="709" w:footer="709" w:gutter="56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CE" w:rsidRDefault="00BE33CE" w:rsidP="00224694">
      <w:pPr>
        <w:spacing w:after="0" w:line="240" w:lineRule="auto"/>
      </w:pPr>
      <w:r>
        <w:separator/>
      </w:r>
    </w:p>
  </w:endnote>
  <w:endnote w:type="continuationSeparator" w:id="0">
    <w:p w:rsidR="00BE33CE" w:rsidRDefault="00BE33CE" w:rsidP="0022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CE" w:rsidRDefault="00BE33CE" w:rsidP="00224694">
      <w:pPr>
        <w:spacing w:after="0" w:line="240" w:lineRule="auto"/>
      </w:pPr>
      <w:r>
        <w:separator/>
      </w:r>
    </w:p>
  </w:footnote>
  <w:footnote w:type="continuationSeparator" w:id="0">
    <w:p w:rsidR="00BE33CE" w:rsidRDefault="00BE33CE" w:rsidP="0022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A3A"/>
    <w:multiLevelType w:val="hybridMultilevel"/>
    <w:tmpl w:val="B770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6CEE"/>
    <w:multiLevelType w:val="hybridMultilevel"/>
    <w:tmpl w:val="6420A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E166FB"/>
    <w:multiLevelType w:val="hybridMultilevel"/>
    <w:tmpl w:val="BDBE9A44"/>
    <w:lvl w:ilvl="0" w:tplc="A5DEE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A40D8"/>
    <w:multiLevelType w:val="hybridMultilevel"/>
    <w:tmpl w:val="309AF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F8"/>
    <w:rsid w:val="000723B5"/>
    <w:rsid w:val="000C2D36"/>
    <w:rsid w:val="000E4C15"/>
    <w:rsid w:val="00110321"/>
    <w:rsid w:val="00121694"/>
    <w:rsid w:val="00224694"/>
    <w:rsid w:val="00235B7E"/>
    <w:rsid w:val="002B0FF8"/>
    <w:rsid w:val="002B5753"/>
    <w:rsid w:val="002D5DCD"/>
    <w:rsid w:val="002D7D14"/>
    <w:rsid w:val="00330F49"/>
    <w:rsid w:val="0034194B"/>
    <w:rsid w:val="003F0AC3"/>
    <w:rsid w:val="00407988"/>
    <w:rsid w:val="004748F1"/>
    <w:rsid w:val="0049021E"/>
    <w:rsid w:val="004A09BC"/>
    <w:rsid w:val="004B123D"/>
    <w:rsid w:val="004F716A"/>
    <w:rsid w:val="00521F39"/>
    <w:rsid w:val="0053743F"/>
    <w:rsid w:val="00552DF0"/>
    <w:rsid w:val="005A1DAA"/>
    <w:rsid w:val="00660684"/>
    <w:rsid w:val="006C10FF"/>
    <w:rsid w:val="007032EC"/>
    <w:rsid w:val="007549EC"/>
    <w:rsid w:val="007A6243"/>
    <w:rsid w:val="00906C94"/>
    <w:rsid w:val="00AA23AB"/>
    <w:rsid w:val="00BE2826"/>
    <w:rsid w:val="00BE33CE"/>
    <w:rsid w:val="00C319DA"/>
    <w:rsid w:val="00C61BE5"/>
    <w:rsid w:val="00C65CB8"/>
    <w:rsid w:val="00D01EE8"/>
    <w:rsid w:val="00D30F30"/>
    <w:rsid w:val="00D37A90"/>
    <w:rsid w:val="00D8138B"/>
    <w:rsid w:val="00E7048E"/>
    <w:rsid w:val="00E843A9"/>
    <w:rsid w:val="00FC732C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F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3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694"/>
  </w:style>
  <w:style w:type="paragraph" w:styleId="aa">
    <w:name w:val="footer"/>
    <w:basedOn w:val="a"/>
    <w:link w:val="ab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694"/>
  </w:style>
  <w:style w:type="paragraph" w:styleId="ac">
    <w:name w:val="caption"/>
    <w:basedOn w:val="a"/>
    <w:next w:val="a"/>
    <w:uiPriority w:val="35"/>
    <w:unhideWhenUsed/>
    <w:qFormat/>
    <w:rsid w:val="00224694"/>
    <w:pPr>
      <w:spacing w:line="240" w:lineRule="auto"/>
    </w:pPr>
    <w:rPr>
      <w:b/>
      <w:bCs/>
      <w:color w:val="AD0101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F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3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694"/>
  </w:style>
  <w:style w:type="paragraph" w:styleId="aa">
    <w:name w:val="footer"/>
    <w:basedOn w:val="a"/>
    <w:link w:val="ab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694"/>
  </w:style>
  <w:style w:type="paragraph" w:styleId="ac">
    <w:name w:val="caption"/>
    <w:basedOn w:val="a"/>
    <w:next w:val="a"/>
    <w:uiPriority w:val="35"/>
    <w:unhideWhenUsed/>
    <w:qFormat/>
    <w:rsid w:val="00224694"/>
    <w:pPr>
      <w:spacing w:line="240" w:lineRule="auto"/>
    </w:pPr>
    <w:rPr>
      <w:b/>
      <w:bCs/>
      <w:color w:val="AD0101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0C32B9-2EFD-4622-8A12-6718B13C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Ташкина Лилия Владимировна</dc:creator>
  <cp:lastModifiedBy>Ташкина Лилия Владимировна</cp:lastModifiedBy>
  <cp:revision>3</cp:revision>
  <cp:lastPrinted>2019-05-15T09:06:00Z</cp:lastPrinted>
  <dcterms:created xsi:type="dcterms:W3CDTF">2019-05-15T09:03:00Z</dcterms:created>
  <dcterms:modified xsi:type="dcterms:W3CDTF">2019-05-15T09:14:00Z</dcterms:modified>
</cp:coreProperties>
</file>